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242775">
      <w:pPr>
        <w:rPr>
          <w:rFonts w:hint="eastAsia" w:ascii="黑体" w:hAnsi="黑体" w:eastAsia="黑体" w:cs="黑体"/>
          <w:b/>
          <w:bCs/>
          <w:sz w:val="32"/>
          <w:szCs w:val="32"/>
          <w:lang w:val="en-US" w:eastAsia="zh-CN"/>
        </w:rPr>
      </w:pPr>
      <w:r>
        <w:rPr>
          <w:rFonts w:hint="eastAsia" w:ascii="黑体" w:hAnsi="黑体" w:eastAsia="黑体" w:cs="黑体"/>
          <w:b/>
          <w:bCs/>
          <w:sz w:val="32"/>
          <w:szCs w:val="32"/>
        </w:rPr>
        <w:t>附件</w:t>
      </w:r>
      <w:r>
        <w:rPr>
          <w:rFonts w:hint="eastAsia" w:ascii="黑体" w:hAnsi="黑体" w:eastAsia="黑体" w:cs="黑体"/>
          <w:b/>
          <w:bCs/>
          <w:sz w:val="32"/>
          <w:szCs w:val="32"/>
          <w:lang w:val="en-US" w:eastAsia="zh-CN"/>
        </w:rPr>
        <w:t>1</w:t>
      </w:r>
    </w:p>
    <w:p w14:paraId="4135A120">
      <w:pPr>
        <w:ind w:firstLine="640" w:firstLineChars="200"/>
        <w:rPr>
          <w:rFonts w:ascii="仿宋_GB2312" w:hAnsi="宋体" w:eastAsia="仿宋_GB2312"/>
          <w:sz w:val="32"/>
          <w:szCs w:val="32"/>
        </w:rPr>
      </w:pPr>
    </w:p>
    <w:p w14:paraId="0AE5DD4E">
      <w:pPr>
        <w:jc w:val="center"/>
        <w:rPr>
          <w:rFonts w:hint="eastAsia" w:ascii="宋体" w:hAnsi="宋体" w:eastAsia="宋体" w:cs="宋体"/>
          <w:b/>
          <w:bCs/>
          <w:sz w:val="44"/>
          <w:szCs w:val="44"/>
        </w:rPr>
      </w:pPr>
      <w:r>
        <w:rPr>
          <w:rFonts w:hint="eastAsia" w:ascii="宋体" w:hAnsi="宋体" w:eastAsia="宋体" w:cs="宋体"/>
          <w:b/>
          <w:bCs/>
          <w:sz w:val="44"/>
          <w:szCs w:val="44"/>
        </w:rPr>
        <w:t>2024年度佛山市建筑工程职称申报材料</w:t>
      </w:r>
    </w:p>
    <w:p w14:paraId="526E6826">
      <w:pPr>
        <w:ind w:firstLine="0" w:firstLineChars="0"/>
        <w:jc w:val="center"/>
        <w:rPr>
          <w:rFonts w:hint="eastAsia" w:ascii="仿宋_GB2312" w:hAnsi="宋体" w:eastAsia="仿宋_GB2312"/>
          <w:sz w:val="32"/>
          <w:szCs w:val="32"/>
        </w:rPr>
      </w:pPr>
      <w:r>
        <w:rPr>
          <w:rFonts w:hint="eastAsia" w:ascii="宋体" w:hAnsi="宋体" w:eastAsia="宋体" w:cs="宋体"/>
          <w:b/>
          <w:bCs/>
          <w:sz w:val="44"/>
          <w:szCs w:val="44"/>
        </w:rPr>
        <w:t>线上预约流程</w:t>
      </w:r>
    </w:p>
    <w:p w14:paraId="2CE9B343">
      <w:pPr>
        <w:ind w:firstLine="640" w:firstLineChars="200"/>
        <w:rPr>
          <w:rFonts w:hint="eastAsia" w:ascii="仿宋_GB2312" w:hAnsi="宋体" w:eastAsia="仿宋_GB2312"/>
          <w:sz w:val="32"/>
          <w:szCs w:val="32"/>
        </w:rPr>
      </w:pPr>
    </w:p>
    <w:p w14:paraId="7937D75F">
      <w:pPr>
        <w:ind w:firstLine="640" w:firstLineChars="200"/>
        <w:rPr>
          <w:rFonts w:ascii="仿宋_GB2312" w:hAnsi="仿宋_GB2312" w:eastAsia="仿宋_GB2312" w:cs="仿宋_GB2312"/>
          <w:b/>
          <w:bCs/>
          <w:sz w:val="32"/>
          <w:szCs w:val="32"/>
        </w:rPr>
      </w:pPr>
      <w:r>
        <w:rPr>
          <w:rFonts w:hint="eastAsia" w:ascii="仿宋_GB2312" w:hAnsi="宋体" w:eastAsia="仿宋_GB2312"/>
          <w:sz w:val="32"/>
          <w:szCs w:val="32"/>
        </w:rPr>
        <w:t>为避免人员聚集，方便群众办事，进一步提高工作效率，减轻职称申报材料的审核压力，需要到佛山市建筑业协会提交申报材料的专技人员均采取线上预约取号方式受理审核业务。</w:t>
      </w:r>
      <w:r>
        <w:rPr>
          <w:rFonts w:hint="eastAsia" w:ascii="仿宋_GB2312" w:hAnsi="仿宋_GB2312" w:eastAsia="仿宋_GB2312" w:cs="仿宋_GB2312"/>
          <w:sz w:val="32"/>
          <w:szCs w:val="32"/>
        </w:rPr>
        <w:t>市直单位、禅城区单位</w:t>
      </w:r>
      <w:r>
        <w:rPr>
          <w:rFonts w:hint="eastAsia" w:ascii="仿宋_GB2312" w:hAnsi="宋体" w:eastAsia="仿宋_GB2312"/>
          <w:sz w:val="32"/>
          <w:szCs w:val="32"/>
        </w:rPr>
        <w:t>建筑专业高级职称纸质材料初审即日起开放预约，</w:t>
      </w:r>
      <w:r>
        <w:rPr>
          <w:rFonts w:hint="eastAsia" w:ascii="仿宋_GB2312" w:hAnsi="仿宋_GB2312" w:eastAsia="仿宋_GB2312" w:cs="仿宋_GB2312"/>
          <w:sz w:val="32"/>
          <w:szCs w:val="32"/>
        </w:rPr>
        <w:t>市直单位、禅城区单位</w:t>
      </w:r>
      <w:r>
        <w:rPr>
          <w:rFonts w:hint="eastAsia" w:ascii="仿宋_GB2312" w:hAnsi="宋体" w:eastAsia="仿宋_GB2312"/>
          <w:sz w:val="32"/>
          <w:szCs w:val="32"/>
        </w:rPr>
        <w:t>建筑专业初、中级职称于</w:t>
      </w:r>
      <w:r>
        <w:rPr>
          <w:rFonts w:hint="eastAsia" w:ascii="仿宋_GB2312" w:hAnsi="仿宋_GB2312" w:eastAsia="仿宋_GB2312" w:cs="仿宋_GB2312"/>
          <w:sz w:val="32"/>
          <w:szCs w:val="32"/>
        </w:rPr>
        <w:t>受理</w:t>
      </w:r>
      <w:r>
        <w:rPr>
          <w:rFonts w:hint="eastAsia" w:ascii="仿宋_GB2312" w:hAnsi="宋体" w:eastAsia="仿宋_GB2312"/>
          <w:sz w:val="32"/>
          <w:szCs w:val="32"/>
        </w:rPr>
        <w:t>材料</w:t>
      </w:r>
      <w:r>
        <w:rPr>
          <w:rFonts w:hint="eastAsia" w:ascii="仿宋_GB2312" w:hAnsi="仿宋_GB2312" w:eastAsia="仿宋_GB2312" w:cs="仿宋_GB2312"/>
          <w:sz w:val="32"/>
          <w:szCs w:val="32"/>
        </w:rPr>
        <w:t>前一周</w:t>
      </w:r>
      <w:r>
        <w:rPr>
          <w:rFonts w:hint="eastAsia" w:ascii="仿宋_GB2312" w:hAnsi="宋体" w:eastAsia="仿宋_GB2312"/>
          <w:sz w:val="32"/>
          <w:szCs w:val="32"/>
        </w:rPr>
        <w:t>开放预约，每日预约量有限，请各申报人员避开截止递交前的审核高峰期，按文件通知所列受理时间提前错峰预约。</w:t>
      </w:r>
    </w:p>
    <w:p w14:paraId="04B53E99">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具体预约流程如下：</w:t>
      </w:r>
    </w:p>
    <w:p w14:paraId="6CA8F563">
      <w:pPr>
        <w:ind w:firstLine="640" w:firstLineChars="200"/>
        <w:rPr>
          <w:rFonts w:ascii="仿宋_GB2312" w:hAnsi="宋体" w:eastAsia="仿宋_GB2312"/>
          <w:sz w:val="32"/>
          <w:szCs w:val="32"/>
        </w:rPr>
      </w:pPr>
      <w:r>
        <w:rPr>
          <w:rFonts w:hint="eastAsia" w:ascii="仿宋_GB2312" w:hAnsi="宋体" w:eastAsia="仿宋_GB2312"/>
          <w:sz w:val="32"/>
          <w:szCs w:val="32"/>
        </w:rPr>
        <w:t>一、使用手机微信扫描下方二维码，关注“佛山市建筑业协会”公众号平台。</w:t>
      </w:r>
    </w:p>
    <w:p w14:paraId="28528A80">
      <w:pPr>
        <w:jc w:val="center"/>
        <w:rPr>
          <w:rFonts w:ascii="仿宋_GB2312" w:hAnsi="宋体" w:eastAsia="仿宋_GB2312"/>
          <w:sz w:val="32"/>
          <w:szCs w:val="32"/>
        </w:rPr>
      </w:pPr>
      <w:r>
        <w:rPr>
          <w:rFonts w:ascii="仿宋_GB2312" w:hAnsi="宋体" w:eastAsia="仿宋_GB2312"/>
          <w:sz w:val="32"/>
          <w:szCs w:val="32"/>
        </w:rPr>
        <w:drawing>
          <wp:inline distT="0" distB="0" distL="0" distR="0">
            <wp:extent cx="2200275" cy="220027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200275" cy="2200275"/>
                    </a:xfrm>
                    <a:prstGeom prst="rect">
                      <a:avLst/>
                    </a:prstGeom>
                    <a:noFill/>
                    <a:ln>
                      <a:noFill/>
                    </a:ln>
                  </pic:spPr>
                </pic:pic>
              </a:graphicData>
            </a:graphic>
          </wp:inline>
        </w:drawing>
      </w:r>
      <w:bookmarkStart w:id="0" w:name="_GoBack"/>
      <w:bookmarkEnd w:id="0"/>
    </w:p>
    <w:p w14:paraId="718DCBCB">
      <w:pPr>
        <w:jc w:val="center"/>
        <w:rPr>
          <w:rFonts w:ascii="仿宋_GB2312" w:hAnsi="宋体" w:eastAsia="仿宋_GB2312"/>
          <w:sz w:val="32"/>
          <w:szCs w:val="32"/>
        </w:rPr>
      </w:pPr>
    </w:p>
    <w:p w14:paraId="7D2E3734">
      <w:pPr>
        <w:ind w:firstLine="640" w:firstLineChars="200"/>
      </w:pPr>
      <w:r>
        <w:rPr>
          <w:rFonts w:hint="eastAsia" w:ascii="仿宋_GB2312" w:hAnsi="宋体" w:eastAsia="仿宋_GB2312"/>
          <w:sz w:val="32"/>
          <w:szCs w:val="32"/>
        </w:rPr>
        <w:t>二、点击下方“职称申报”—“在线预约”，进入预约平台后点击“我要预约”。</w:t>
      </w:r>
    </w:p>
    <w:p w14:paraId="38C4E907">
      <w:pPr>
        <w:rPr>
          <w:rFonts w:ascii="仿宋_GB2312" w:hAnsi="宋体" w:eastAsia="仿宋_GB2312"/>
          <w:sz w:val="32"/>
          <w:szCs w:val="32"/>
        </w:rPr>
      </w:pPr>
      <w:r>
        <w:drawing>
          <wp:inline distT="0" distB="0" distL="114300" distR="114300">
            <wp:extent cx="2517775" cy="3131820"/>
            <wp:effectExtent l="0" t="0" r="15875" b="1143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
                    <a:stretch>
                      <a:fillRect/>
                    </a:stretch>
                  </pic:blipFill>
                  <pic:spPr>
                    <a:xfrm>
                      <a:off x="0" y="0"/>
                      <a:ext cx="2517775" cy="3131820"/>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2510790" cy="3131820"/>
            <wp:effectExtent l="0" t="0" r="3810" b="1143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7"/>
                    <a:stretch>
                      <a:fillRect/>
                    </a:stretch>
                  </pic:blipFill>
                  <pic:spPr>
                    <a:xfrm>
                      <a:off x="0" y="0"/>
                      <a:ext cx="2510790" cy="3131820"/>
                    </a:xfrm>
                    <a:prstGeom prst="rect">
                      <a:avLst/>
                    </a:prstGeom>
                    <a:noFill/>
                    <a:ln>
                      <a:noFill/>
                    </a:ln>
                  </pic:spPr>
                </pic:pic>
              </a:graphicData>
            </a:graphic>
          </wp:inline>
        </w:drawing>
      </w:r>
    </w:p>
    <w:p w14:paraId="0A4FE188">
      <w:pPr>
        <w:rPr>
          <w:rFonts w:ascii="仿宋_GB2312" w:hAnsi="宋体" w:eastAsia="仿宋_GB2312"/>
          <w:sz w:val="32"/>
          <w:szCs w:val="32"/>
        </w:rPr>
      </w:pPr>
    </w:p>
    <w:p w14:paraId="40C2A59B">
      <w:pPr>
        <w:ind w:firstLine="640" w:firstLineChars="200"/>
        <w:rPr>
          <w:rFonts w:ascii="仿宋_GB2312" w:hAnsi="宋体" w:eastAsia="仿宋_GB2312"/>
          <w:sz w:val="32"/>
          <w:szCs w:val="32"/>
        </w:rPr>
      </w:pPr>
      <w:r>
        <w:rPr>
          <w:rFonts w:hint="eastAsia" w:ascii="仿宋_GB2312" w:hAnsi="宋体" w:eastAsia="仿宋_GB2312"/>
          <w:sz w:val="32"/>
          <w:szCs w:val="32"/>
        </w:rPr>
        <w:t>三、选择预约项目。</w:t>
      </w:r>
    </w:p>
    <w:p w14:paraId="7750AA39">
      <w:pPr>
        <w:jc w:val="center"/>
        <w:rPr>
          <w:rFonts w:ascii="仿宋_GB2312" w:hAnsi="宋体" w:eastAsia="仿宋_GB2312"/>
          <w:sz w:val="32"/>
          <w:szCs w:val="32"/>
        </w:rPr>
      </w:pPr>
      <w:r>
        <w:drawing>
          <wp:inline distT="0" distB="0" distL="114300" distR="114300">
            <wp:extent cx="2819400" cy="363791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2819400" cy="3637915"/>
                    </a:xfrm>
                    <a:prstGeom prst="rect">
                      <a:avLst/>
                    </a:prstGeom>
                    <a:noFill/>
                    <a:ln>
                      <a:noFill/>
                    </a:ln>
                  </pic:spPr>
                </pic:pic>
              </a:graphicData>
            </a:graphic>
          </wp:inline>
        </w:drawing>
      </w:r>
    </w:p>
    <w:p w14:paraId="1E595D95">
      <w:pPr>
        <w:ind w:firstLine="640" w:firstLineChars="200"/>
        <w:rPr>
          <w:rFonts w:hint="eastAsia" w:ascii="仿宋_GB2312" w:hAnsi="宋体" w:eastAsia="仿宋_GB2312"/>
          <w:sz w:val="32"/>
          <w:szCs w:val="32"/>
        </w:rPr>
      </w:pPr>
    </w:p>
    <w:p w14:paraId="59796430">
      <w:pPr>
        <w:ind w:firstLine="640" w:firstLineChars="200"/>
        <w:rPr>
          <w:rFonts w:ascii="仿宋_GB2312" w:hAnsi="宋体" w:eastAsia="仿宋_GB2312"/>
          <w:sz w:val="32"/>
          <w:szCs w:val="32"/>
        </w:rPr>
      </w:pPr>
      <w:r>
        <w:rPr>
          <w:rFonts w:hint="eastAsia" w:ascii="仿宋_GB2312" w:hAnsi="宋体" w:eastAsia="仿宋_GB2312"/>
          <w:sz w:val="32"/>
          <w:szCs w:val="32"/>
        </w:rPr>
        <w:t>四、录入并添加保存个人信息后，选择预约日期及时段。</w:t>
      </w:r>
    </w:p>
    <w:p w14:paraId="779BB478">
      <w:pPr>
        <w:ind w:firstLine="0" w:firstLineChars="0"/>
        <w:rPr>
          <w:rFonts w:ascii="仿宋_GB2312" w:hAnsi="宋体" w:eastAsia="仿宋_GB2312"/>
          <w:sz w:val="32"/>
          <w:szCs w:val="32"/>
        </w:rPr>
      </w:pPr>
      <w:r>
        <w:rPr>
          <w:rFonts w:hint="eastAsia"/>
          <w:lang w:val="en-US" w:eastAsia="zh-CN"/>
        </w:rPr>
        <w:t xml:space="preserve"> </w:t>
      </w:r>
      <w:r>
        <w:drawing>
          <wp:inline distT="0" distB="0" distL="114300" distR="114300">
            <wp:extent cx="2428875" cy="3695065"/>
            <wp:effectExtent l="0" t="0" r="9525" b="63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9"/>
                    <a:stretch>
                      <a:fillRect/>
                    </a:stretch>
                  </pic:blipFill>
                  <pic:spPr>
                    <a:xfrm>
                      <a:off x="0" y="0"/>
                      <a:ext cx="2428875" cy="3695065"/>
                    </a:xfrm>
                    <a:prstGeom prst="rect">
                      <a:avLst/>
                    </a:prstGeom>
                    <a:noFill/>
                    <a:ln>
                      <a:noFill/>
                    </a:ln>
                  </pic:spPr>
                </pic:pic>
              </a:graphicData>
            </a:graphic>
          </wp:inline>
        </w:drawing>
      </w:r>
      <w:r>
        <w:rPr>
          <w:rFonts w:hint="eastAsia"/>
          <w:lang w:val="en-US" w:eastAsia="zh-CN"/>
        </w:rPr>
        <w:t xml:space="preserve">    </w:t>
      </w:r>
      <w:r>
        <w:drawing>
          <wp:inline distT="0" distB="0" distL="0" distR="0">
            <wp:extent cx="2351405" cy="3667125"/>
            <wp:effectExtent l="0" t="0" r="1079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cstate="print"/>
                    <a:srcRect t="3867"/>
                    <a:stretch>
                      <a:fillRect/>
                    </a:stretch>
                  </pic:blipFill>
                  <pic:spPr>
                    <a:xfrm>
                      <a:off x="0" y="0"/>
                      <a:ext cx="2351405" cy="3667125"/>
                    </a:xfrm>
                    <a:prstGeom prst="rect">
                      <a:avLst/>
                    </a:prstGeom>
                    <a:ln>
                      <a:noFill/>
                    </a:ln>
                  </pic:spPr>
                </pic:pic>
              </a:graphicData>
            </a:graphic>
          </wp:inline>
        </w:drawing>
      </w:r>
    </w:p>
    <w:p w14:paraId="0395DEFD">
      <w:pPr>
        <w:ind w:firstLine="640" w:firstLineChars="200"/>
        <w:rPr>
          <w:rFonts w:ascii="仿宋_GB2312" w:hAnsi="宋体" w:eastAsia="仿宋_GB2312"/>
          <w:sz w:val="32"/>
          <w:szCs w:val="32"/>
        </w:rPr>
      </w:pPr>
    </w:p>
    <w:p w14:paraId="2E0979F1">
      <w:pPr>
        <w:ind w:firstLine="640" w:firstLineChars="200"/>
        <w:rPr>
          <w:rFonts w:ascii="仿宋_GB2312" w:hAnsi="宋体" w:eastAsia="仿宋_GB2312"/>
          <w:sz w:val="32"/>
          <w:szCs w:val="32"/>
        </w:rPr>
      </w:pPr>
      <w:r>
        <w:rPr>
          <w:rFonts w:hint="eastAsia" w:ascii="仿宋_GB2312" w:hAnsi="宋体" w:eastAsia="仿宋_GB2312"/>
          <w:sz w:val="32"/>
          <w:szCs w:val="32"/>
        </w:rPr>
        <w:t>五、</w:t>
      </w:r>
      <w:r>
        <w:rPr>
          <w:rFonts w:ascii="仿宋_GB2312" w:hAnsi="宋体" w:eastAsia="仿宋_GB2312"/>
          <w:sz w:val="32"/>
          <w:szCs w:val="32"/>
        </w:rPr>
        <w:t>预约成功后，</w:t>
      </w:r>
      <w:r>
        <w:rPr>
          <w:rFonts w:hint="eastAsia" w:ascii="仿宋_GB2312" w:hAnsi="宋体" w:eastAsia="仿宋_GB2312"/>
          <w:sz w:val="32"/>
          <w:szCs w:val="32"/>
        </w:rPr>
        <w:t>点击“查看详情”，截图凭证二维码。</w:t>
      </w:r>
    </w:p>
    <w:p w14:paraId="60DF1C5B">
      <w:pPr>
        <w:rPr>
          <w:rFonts w:ascii="仿宋_GB2312" w:hAnsi="宋体" w:eastAsia="仿宋_GB2312"/>
          <w:sz w:val="32"/>
          <w:szCs w:val="32"/>
        </w:rPr>
      </w:pPr>
      <w:r>
        <w:drawing>
          <wp:inline distT="0" distB="0" distL="0" distR="0">
            <wp:extent cx="2479675" cy="3436620"/>
            <wp:effectExtent l="0" t="0" r="15875" b="1143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cstate="print"/>
                    <a:srcRect t="4167"/>
                    <a:stretch>
                      <a:fillRect/>
                    </a:stretch>
                  </pic:blipFill>
                  <pic:spPr>
                    <a:xfrm>
                      <a:off x="0" y="0"/>
                      <a:ext cx="2479675" cy="3436620"/>
                    </a:xfrm>
                    <a:prstGeom prst="rect">
                      <a:avLst/>
                    </a:prstGeom>
                    <a:ln>
                      <a:noFill/>
                    </a:ln>
                  </pic:spPr>
                </pic:pic>
              </a:graphicData>
            </a:graphic>
          </wp:inline>
        </w:drawing>
      </w:r>
      <w:r>
        <w:rPr>
          <w:rFonts w:hint="eastAsia"/>
          <w:lang w:val="en-US" w:eastAsia="zh-CN"/>
        </w:rPr>
        <w:t xml:space="preserve">    </w:t>
      </w:r>
      <w:r>
        <w:drawing>
          <wp:inline distT="0" distB="0" distL="0" distR="0">
            <wp:extent cx="2454910" cy="3411220"/>
            <wp:effectExtent l="0" t="0" r="2540" b="1778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2" cstate="print"/>
                    <a:srcRect t="4168"/>
                    <a:stretch>
                      <a:fillRect/>
                    </a:stretch>
                  </pic:blipFill>
                  <pic:spPr>
                    <a:xfrm>
                      <a:off x="0" y="0"/>
                      <a:ext cx="2454910" cy="3411220"/>
                    </a:xfrm>
                    <a:prstGeom prst="rect">
                      <a:avLst/>
                    </a:prstGeom>
                    <a:ln>
                      <a:noFill/>
                    </a:ln>
                  </pic:spPr>
                </pic:pic>
              </a:graphicData>
            </a:graphic>
          </wp:inline>
        </w:drawing>
      </w:r>
    </w:p>
    <w:p w14:paraId="184DAAEA">
      <w:pPr>
        <w:ind w:firstLine="640" w:firstLineChars="200"/>
        <w:rPr>
          <w:rFonts w:ascii="仿宋_GB2312" w:hAnsi="宋体" w:eastAsia="仿宋_GB2312"/>
          <w:sz w:val="32"/>
          <w:szCs w:val="32"/>
        </w:rPr>
      </w:pPr>
      <w:r>
        <w:rPr>
          <w:rFonts w:hint="eastAsia" w:ascii="仿宋_GB2312" w:hAnsi="宋体" w:eastAsia="仿宋_GB2312"/>
          <w:sz w:val="32"/>
          <w:szCs w:val="32"/>
        </w:rPr>
        <w:t>成功预约的申报人员，请按照预约时间段，带齐必要的申报材料及相关证件原件，到佛山市建筑业协会二楼取号机点击“</w:t>
      </w:r>
      <w:r>
        <w:rPr>
          <w:rFonts w:ascii="仿宋_GB2312" w:hAnsi="宋体" w:eastAsia="仿宋_GB2312"/>
          <w:sz w:val="32"/>
          <w:szCs w:val="32"/>
        </w:rPr>
        <w:t>预约</w:t>
      </w:r>
      <w:r>
        <w:rPr>
          <w:rFonts w:hint="eastAsia" w:ascii="仿宋_GB2312" w:hAnsi="宋体" w:eastAsia="仿宋_GB2312"/>
          <w:sz w:val="32"/>
          <w:szCs w:val="32"/>
        </w:rPr>
        <w:t>二维</w:t>
      </w:r>
      <w:r>
        <w:rPr>
          <w:rFonts w:ascii="仿宋_GB2312" w:hAnsi="宋体" w:eastAsia="仿宋_GB2312"/>
          <w:sz w:val="32"/>
          <w:szCs w:val="32"/>
        </w:rPr>
        <w:t>码</w:t>
      </w:r>
      <w:r>
        <w:rPr>
          <w:rFonts w:hint="eastAsia" w:ascii="仿宋_GB2312" w:hAnsi="宋体" w:eastAsia="仿宋_GB2312"/>
          <w:sz w:val="32"/>
          <w:szCs w:val="32"/>
        </w:rPr>
        <w:t>扫码取号”扫码等候叫号，</w:t>
      </w:r>
      <w:r>
        <w:rPr>
          <w:rFonts w:ascii="仿宋_GB2312" w:hAnsi="宋体" w:eastAsia="仿宋_GB2312"/>
          <w:sz w:val="32"/>
          <w:szCs w:val="32"/>
        </w:rPr>
        <w:t>一个预约码</w:t>
      </w:r>
      <w:r>
        <w:rPr>
          <w:rFonts w:hint="eastAsia" w:ascii="仿宋_GB2312" w:hAnsi="宋体" w:eastAsia="仿宋_GB2312"/>
          <w:sz w:val="32"/>
          <w:szCs w:val="32"/>
        </w:rPr>
        <w:t>仅限审核一份材料。申报材料经初次审核后退回修改的，再次递交审核时无需进行二次预约，请直接在现场取号机点击“现场取号——复审”等候叫号。</w:t>
      </w:r>
    </w:p>
    <w:p w14:paraId="3BFAF7CB">
      <w:pPr>
        <w:rPr>
          <w:rFonts w:ascii="仿宋_GB2312" w:hAnsi="宋体" w:eastAsia="仿宋_GB2312"/>
          <w:sz w:val="32"/>
          <w:szCs w:val="32"/>
        </w:rPr>
      </w:pPr>
    </w:p>
    <w:p w14:paraId="5A52A36B">
      <w:pPr>
        <w:jc w:val="right"/>
        <w:rPr>
          <w:rFonts w:ascii="仿宋_GB2312" w:hAnsi="宋体" w:eastAsia="仿宋_GB2312"/>
          <w:sz w:val="32"/>
          <w:szCs w:val="32"/>
        </w:rPr>
      </w:pPr>
    </w:p>
    <w:p w14:paraId="619BE166">
      <w:pPr>
        <w:wordWrap w:val="0"/>
        <w:jc w:val="right"/>
        <w:rPr>
          <w:rFonts w:ascii="仿宋_GB2312" w:hAnsi="宋体" w:eastAsia="仿宋_GB2312"/>
          <w:sz w:val="32"/>
          <w:szCs w:val="32"/>
        </w:rPr>
      </w:pPr>
    </w:p>
    <w:p w14:paraId="36E7C863">
      <w:pPr>
        <w:rPr>
          <w:rFonts w:ascii="仿宋_GB2312" w:hAnsi="仿宋_GB2312" w:eastAsia="仿宋_GB2312" w:cs="仿宋_GB2312"/>
          <w:sz w:val="32"/>
          <w:szCs w:val="32"/>
          <w:highlight w:val="yellow"/>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27912">
    <w:pPr>
      <w:pStyle w:val="4"/>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BF53A6">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3BBF53A6">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jYTJhYmExMDU0ZDdlMjY2OWQyN2JmMDgyNzRhM2IifQ=="/>
  </w:docVars>
  <w:rsids>
    <w:rsidRoot w:val="00F83A93"/>
    <w:rsid w:val="005110B4"/>
    <w:rsid w:val="00755DF9"/>
    <w:rsid w:val="009E52C9"/>
    <w:rsid w:val="00A16BE5"/>
    <w:rsid w:val="00B01316"/>
    <w:rsid w:val="00BD5B2C"/>
    <w:rsid w:val="00F83A93"/>
    <w:rsid w:val="0103679F"/>
    <w:rsid w:val="011E3D92"/>
    <w:rsid w:val="024A1802"/>
    <w:rsid w:val="024B6E08"/>
    <w:rsid w:val="02AE2FD3"/>
    <w:rsid w:val="04545D1C"/>
    <w:rsid w:val="04A12111"/>
    <w:rsid w:val="05394DF5"/>
    <w:rsid w:val="06253E14"/>
    <w:rsid w:val="06DA4BFF"/>
    <w:rsid w:val="072A0467"/>
    <w:rsid w:val="07866B35"/>
    <w:rsid w:val="08787C61"/>
    <w:rsid w:val="092263E9"/>
    <w:rsid w:val="09E95C75"/>
    <w:rsid w:val="09EA6F07"/>
    <w:rsid w:val="0B6E65E6"/>
    <w:rsid w:val="0B905DC2"/>
    <w:rsid w:val="0C0043CF"/>
    <w:rsid w:val="0D441024"/>
    <w:rsid w:val="0D6531D3"/>
    <w:rsid w:val="0D94696C"/>
    <w:rsid w:val="0E557D0D"/>
    <w:rsid w:val="0ED51F72"/>
    <w:rsid w:val="10033834"/>
    <w:rsid w:val="101051ED"/>
    <w:rsid w:val="108654B0"/>
    <w:rsid w:val="111573B1"/>
    <w:rsid w:val="11B22B48"/>
    <w:rsid w:val="123232F7"/>
    <w:rsid w:val="127530AC"/>
    <w:rsid w:val="133B4C77"/>
    <w:rsid w:val="138A5A29"/>
    <w:rsid w:val="13F83313"/>
    <w:rsid w:val="160E7F4D"/>
    <w:rsid w:val="1695644C"/>
    <w:rsid w:val="1732013F"/>
    <w:rsid w:val="18414ADE"/>
    <w:rsid w:val="18BC4164"/>
    <w:rsid w:val="1A6B5C6E"/>
    <w:rsid w:val="1A7D474F"/>
    <w:rsid w:val="1C7C30D0"/>
    <w:rsid w:val="1DA82D6E"/>
    <w:rsid w:val="1F0A1722"/>
    <w:rsid w:val="20696F5B"/>
    <w:rsid w:val="226056C8"/>
    <w:rsid w:val="229B4DEB"/>
    <w:rsid w:val="22D6753F"/>
    <w:rsid w:val="235356C5"/>
    <w:rsid w:val="24003A20"/>
    <w:rsid w:val="24303C58"/>
    <w:rsid w:val="244A00E7"/>
    <w:rsid w:val="24522581"/>
    <w:rsid w:val="251669BE"/>
    <w:rsid w:val="251D5F8B"/>
    <w:rsid w:val="257007B0"/>
    <w:rsid w:val="270F224B"/>
    <w:rsid w:val="271D53E8"/>
    <w:rsid w:val="27206206"/>
    <w:rsid w:val="276C4FA7"/>
    <w:rsid w:val="283B0146"/>
    <w:rsid w:val="287265EE"/>
    <w:rsid w:val="2920429C"/>
    <w:rsid w:val="29582E72"/>
    <w:rsid w:val="2B5841C1"/>
    <w:rsid w:val="2D3A6C3D"/>
    <w:rsid w:val="2D8F7383"/>
    <w:rsid w:val="2E344345"/>
    <w:rsid w:val="2E920FEF"/>
    <w:rsid w:val="2EAB224A"/>
    <w:rsid w:val="2EC63055"/>
    <w:rsid w:val="2F584420"/>
    <w:rsid w:val="301A5EE8"/>
    <w:rsid w:val="302A1EA4"/>
    <w:rsid w:val="302F373C"/>
    <w:rsid w:val="30B73737"/>
    <w:rsid w:val="330B7D6A"/>
    <w:rsid w:val="341B3FDD"/>
    <w:rsid w:val="34B92913"/>
    <w:rsid w:val="3509058D"/>
    <w:rsid w:val="35321C38"/>
    <w:rsid w:val="35EC0BD7"/>
    <w:rsid w:val="37715BA3"/>
    <w:rsid w:val="378B76CC"/>
    <w:rsid w:val="384F24A7"/>
    <w:rsid w:val="39227BBC"/>
    <w:rsid w:val="3A790209"/>
    <w:rsid w:val="3C017F5D"/>
    <w:rsid w:val="3CBC3E83"/>
    <w:rsid w:val="3DE713D4"/>
    <w:rsid w:val="3F0527B4"/>
    <w:rsid w:val="408A6CEF"/>
    <w:rsid w:val="40A12D49"/>
    <w:rsid w:val="410C6A06"/>
    <w:rsid w:val="41EE0F83"/>
    <w:rsid w:val="41FF4F3E"/>
    <w:rsid w:val="42AD0ADF"/>
    <w:rsid w:val="43232C5F"/>
    <w:rsid w:val="433E3844"/>
    <w:rsid w:val="43ED0DC6"/>
    <w:rsid w:val="4440537B"/>
    <w:rsid w:val="44EB79FC"/>
    <w:rsid w:val="44FA7C3F"/>
    <w:rsid w:val="454521E9"/>
    <w:rsid w:val="456F672F"/>
    <w:rsid w:val="457E31A4"/>
    <w:rsid w:val="45965BB9"/>
    <w:rsid w:val="45CC1B9B"/>
    <w:rsid w:val="45DE5E06"/>
    <w:rsid w:val="47DC362C"/>
    <w:rsid w:val="486C49B0"/>
    <w:rsid w:val="488351EA"/>
    <w:rsid w:val="4A8F2BD7"/>
    <w:rsid w:val="4B204665"/>
    <w:rsid w:val="4B600F9E"/>
    <w:rsid w:val="4BA7392F"/>
    <w:rsid w:val="4CA566E2"/>
    <w:rsid w:val="4D550108"/>
    <w:rsid w:val="4D6C7200"/>
    <w:rsid w:val="4D897DB2"/>
    <w:rsid w:val="4DFF643F"/>
    <w:rsid w:val="4E2673FB"/>
    <w:rsid w:val="4E3B5550"/>
    <w:rsid w:val="4E9E788D"/>
    <w:rsid w:val="4F111E0D"/>
    <w:rsid w:val="4F1440B4"/>
    <w:rsid w:val="4FA44732"/>
    <w:rsid w:val="50F33EC0"/>
    <w:rsid w:val="52635075"/>
    <w:rsid w:val="536A6F2B"/>
    <w:rsid w:val="5482577B"/>
    <w:rsid w:val="55601431"/>
    <w:rsid w:val="55EF09CE"/>
    <w:rsid w:val="57362D58"/>
    <w:rsid w:val="57376AD1"/>
    <w:rsid w:val="577A3F2D"/>
    <w:rsid w:val="587F072F"/>
    <w:rsid w:val="589B48D7"/>
    <w:rsid w:val="58C03462"/>
    <w:rsid w:val="5C702869"/>
    <w:rsid w:val="5D064F7B"/>
    <w:rsid w:val="5D7E7207"/>
    <w:rsid w:val="5F885400"/>
    <w:rsid w:val="61C62F2B"/>
    <w:rsid w:val="62AA63A9"/>
    <w:rsid w:val="62C53589"/>
    <w:rsid w:val="67CE63F2"/>
    <w:rsid w:val="68A51AEC"/>
    <w:rsid w:val="68BE670A"/>
    <w:rsid w:val="6B642DB1"/>
    <w:rsid w:val="6DAA1953"/>
    <w:rsid w:val="6DD06908"/>
    <w:rsid w:val="6EDC1FE0"/>
    <w:rsid w:val="70DC3D2C"/>
    <w:rsid w:val="71023B25"/>
    <w:rsid w:val="71062601"/>
    <w:rsid w:val="711D6AB7"/>
    <w:rsid w:val="71C5363D"/>
    <w:rsid w:val="71FC7F37"/>
    <w:rsid w:val="725544D6"/>
    <w:rsid w:val="726A7802"/>
    <w:rsid w:val="7283295B"/>
    <w:rsid w:val="72C8647E"/>
    <w:rsid w:val="73905147"/>
    <w:rsid w:val="73FF4D49"/>
    <w:rsid w:val="74942A15"/>
    <w:rsid w:val="74C27582"/>
    <w:rsid w:val="76872172"/>
    <w:rsid w:val="771C566F"/>
    <w:rsid w:val="77C83101"/>
    <w:rsid w:val="787A4E3F"/>
    <w:rsid w:val="78811502"/>
    <w:rsid w:val="78CC6C21"/>
    <w:rsid w:val="79CB0DF7"/>
    <w:rsid w:val="79DD09BA"/>
    <w:rsid w:val="7A565DE2"/>
    <w:rsid w:val="7A8C1740"/>
    <w:rsid w:val="7B600C6E"/>
    <w:rsid w:val="7B6E5D6D"/>
    <w:rsid w:val="7C224DAA"/>
    <w:rsid w:val="7C6A4607"/>
    <w:rsid w:val="7C8F2F00"/>
    <w:rsid w:val="7CA16596"/>
    <w:rsid w:val="7CB15915"/>
    <w:rsid w:val="7D3C0B67"/>
    <w:rsid w:val="7F802513"/>
    <w:rsid w:val="7F8E2E82"/>
    <w:rsid w:val="7FAB38D3"/>
    <w:rsid w:val="7FD234F3"/>
    <w:rsid w:val="7FD34D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Balloon Text"/>
    <w:basedOn w:val="1"/>
    <w:link w:val="10"/>
    <w:qFormat/>
    <w:uiPriority w:val="0"/>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 New New New"/>
    <w:qFormat/>
    <w:uiPriority w:val="0"/>
    <w:pPr>
      <w:jc w:val="both"/>
    </w:pPr>
    <w:rPr>
      <w:rFonts w:ascii="Times New Roman" w:hAnsi="Times New Roman" w:eastAsia="宋体" w:cs="Times New Roman"/>
      <w:kern w:val="2"/>
      <w:sz w:val="21"/>
      <w:lang w:val="en-US" w:eastAsia="zh-CN" w:bidi="ar-SA"/>
    </w:rPr>
  </w:style>
  <w:style w:type="character" w:customStyle="1" w:styleId="9">
    <w:name w:val="页眉 Char"/>
    <w:basedOn w:val="7"/>
    <w:link w:val="5"/>
    <w:qFormat/>
    <w:uiPriority w:val="0"/>
    <w:rPr>
      <w:kern w:val="2"/>
      <w:sz w:val="18"/>
      <w:szCs w:val="18"/>
    </w:rPr>
  </w:style>
  <w:style w:type="character" w:customStyle="1" w:styleId="10">
    <w:name w:val="批注框文本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495</Words>
  <Characters>498</Characters>
  <Lines>23</Lines>
  <Paragraphs>6</Paragraphs>
  <TotalTime>3</TotalTime>
  <ScaleCrop>false</ScaleCrop>
  <LinksUpToDate>false</LinksUpToDate>
  <CharactersWithSpaces>510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2023-11-29T03:39:00Z</dcterms:created>
  <dc:creator>Administrator</dc:creator>
  <cp:lastModifiedBy>泪↘水de^咸味♂</cp:lastModifiedBy>
  <dcterms:modified xsi:type="dcterms:W3CDTF">2025-03-24T00:53:33Z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57B05DD1112A46599740D9170359CC70_13</vt:lpwstr>
  </property>
  <property fmtid="{D5CDD505-2E9C-101B-9397-08002B2CF9AE}" pid="4" name="KSOTemplateDocerSaveRecord">
    <vt:lpwstr>eyJoZGlkIjoiMzI3NzU4ODY0Y2VmZmJjZjQ5ZWNiYjIyMjk5YTk0NmIiLCJ1c2VySWQiOiIxOTU5MzU4MzYifQ==</vt:lpwstr>
  </property>
</Properties>
</file>