
<file path=[Content_Types].xml><?xml version="1.0" encoding="utf-8"?>
<Types xmlns="http://schemas.openxmlformats.org/package/2006/content-types">
  <Default Extension="xml" ContentType="application/xml"/>
  <Default Extension="wmf" ContentType="image/x-wm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5" Type="http://schemas.openxmlformats.org/officeDocument/2006/relationships/officeDocument" Target="word/document.xml"/><Relationship Id="rId1" Type="http://schemas.openxmlformats.org/package/2006/relationships/metadata/thumbnail" Target="docProps/thumbnail.wmf"/><Relationship Id="rId3" Type="http://schemas.openxmlformats.org/package/2006/relationships/metadata/core-properties" Target="docProps/core.xml"/><Relationship Id="rId2"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hd w:val="clear" w:color="auto" w:fill="FFFFFF"/>
        <w:spacing w:line="701" w:lineRule="atLeast"/>
        <w:jc w:val="center"/>
        <w:outlineLvl w:val="2"/>
        <w:rPr>
          <w:rFonts w:hint="eastAsia" w:ascii="inherit" w:hAnsi="inherit" w:eastAsia="微软雅黑" w:cs="宋体"/>
          <w:color w:val="333333"/>
          <w:kern w:val="0"/>
          <w:sz w:val="48"/>
          <w:szCs w:val="48"/>
        </w:rPr>
      </w:pPr>
    </w:p>
    <w:p>
      <w:pPr>
        <w:widowControl/>
        <w:shd w:val="clear" w:color="auto" w:fill="FFFFFF"/>
        <w:spacing w:line="701" w:lineRule="atLeast"/>
        <w:jc w:val="center"/>
        <w:outlineLvl w:val="2"/>
        <w:rPr>
          <w:rFonts w:hint="eastAsia" w:cs="宋体" w:asciiTheme="minorEastAsia" w:hAnsiTheme="minorEastAsia"/>
          <w:b/>
          <w:color w:val="000000" w:themeColor="text1"/>
          <w:kern w:val="0"/>
          <w:sz w:val="48"/>
          <w:szCs w:val="48"/>
        </w:rPr>
      </w:pPr>
      <w:r>
        <w:rPr>
          <w:rFonts w:hint="eastAsia" w:cs="宋体" w:asciiTheme="minorEastAsia" w:hAnsiTheme="minorEastAsia"/>
          <w:b/>
          <w:color w:val="000000" w:themeColor="text1"/>
          <w:kern w:val="0"/>
          <w:sz w:val="48"/>
          <w:szCs w:val="48"/>
        </w:rPr>
        <w:t>佛山市建筑业协会行业自律纪律</w:t>
      </w:r>
      <w:r>
        <w:rPr>
          <w:rFonts w:cs="宋体" w:asciiTheme="minorEastAsia" w:hAnsiTheme="minorEastAsia"/>
          <w:b/>
          <w:color w:val="000000" w:themeColor="text1"/>
          <w:kern w:val="0"/>
          <w:sz w:val="48"/>
          <w:szCs w:val="48"/>
        </w:rPr>
        <w:t>委员会工作规则</w:t>
      </w:r>
    </w:p>
    <w:p>
      <w:pPr>
        <w:widowControl/>
        <w:shd w:val="clear" w:color="auto" w:fill="FFFFFF"/>
        <w:ind w:firstLine="480"/>
        <w:rPr>
          <w:rFonts w:ascii="微软雅黑" w:hAnsi="微软雅黑" w:eastAsia="微软雅黑" w:cs="宋体"/>
          <w:color w:val="808080"/>
          <w:kern w:val="0"/>
          <w:sz w:val="18"/>
          <w:szCs w:val="18"/>
        </w:rPr>
      </w:pPr>
    </w:p>
    <w:p>
      <w:pPr>
        <w:widowControl/>
        <w:shd w:val="clear" w:color="auto" w:fill="FFFFFF"/>
        <w:jc w:val="left"/>
        <w:rPr>
          <w:rFonts w:ascii="仿宋" w:hAnsi="仿宋" w:eastAsia="仿宋" w:cs="宋体"/>
          <w:color w:val="595959"/>
          <w:kern w:val="0"/>
          <w:sz w:val="32"/>
          <w:szCs w:val="32"/>
        </w:rPr>
      </w:pPr>
    </w:p>
    <w:p>
      <w:pPr>
        <w:widowControl/>
        <w:shd w:val="clear" w:color="auto" w:fill="FFFFFF"/>
        <w:ind w:firstLine="643" w:firstLineChars="200"/>
        <w:rPr>
          <w:rFonts w:ascii="仿宋" w:hAnsi="仿宋" w:eastAsia="仿宋" w:cs="宋体"/>
          <w:color w:val="000000" w:themeColor="text1"/>
          <w:kern w:val="0"/>
          <w:sz w:val="32"/>
          <w:szCs w:val="32"/>
        </w:rPr>
      </w:pPr>
      <w:r>
        <w:rPr>
          <w:rFonts w:hint="eastAsia" w:ascii="黑体" w:hAnsi="黑体" w:eastAsia="黑体" w:cs="宋体"/>
          <w:b/>
          <w:color w:val="000000" w:themeColor="text1"/>
          <w:kern w:val="0"/>
          <w:sz w:val="32"/>
          <w:szCs w:val="32"/>
        </w:rPr>
        <w:t xml:space="preserve">第一条 </w:t>
      </w:r>
      <w:r>
        <w:rPr>
          <w:rFonts w:hint="eastAsia" w:ascii="仿宋_GB2312" w:hAnsi="仿宋" w:eastAsia="仿宋_GB2312" w:cs="宋体"/>
          <w:color w:val="000000" w:themeColor="text1"/>
          <w:kern w:val="0"/>
          <w:sz w:val="32"/>
          <w:szCs w:val="32"/>
        </w:rPr>
        <w:t>为明确佛山市建筑业协会行业自律纪律委员会（以下简称“纪律委员会”）的工作职责，确保及时、有效地开展对《佛山市建筑行业自律公约》违约行为的核查和惩戒，特制定本规则。</w:t>
      </w:r>
    </w:p>
    <w:p>
      <w:pPr>
        <w:widowControl/>
        <w:shd w:val="clear" w:color="auto" w:fill="FFFFFF"/>
        <w:ind w:firstLine="643" w:firstLineChars="200"/>
        <w:rPr>
          <w:rFonts w:ascii="仿宋" w:hAnsi="仿宋" w:eastAsia="仿宋" w:cs="宋体"/>
          <w:color w:val="000000" w:themeColor="text1"/>
          <w:kern w:val="0"/>
          <w:sz w:val="32"/>
          <w:szCs w:val="32"/>
        </w:rPr>
      </w:pPr>
      <w:r>
        <w:rPr>
          <w:rFonts w:hint="eastAsia" w:ascii="黑体" w:hAnsi="黑体" w:eastAsia="黑体" w:cs="宋体"/>
          <w:b/>
          <w:color w:val="000000" w:themeColor="text1"/>
          <w:kern w:val="0"/>
          <w:sz w:val="32"/>
          <w:szCs w:val="32"/>
        </w:rPr>
        <w:t xml:space="preserve">第二条 </w:t>
      </w:r>
      <w:r>
        <w:rPr>
          <w:rFonts w:hint="eastAsia" w:ascii="仿宋_GB2312" w:hAnsi="仿宋" w:eastAsia="仿宋_GB2312" w:cs="宋体"/>
          <w:color w:val="000000" w:themeColor="text1"/>
          <w:kern w:val="0"/>
          <w:sz w:val="32"/>
          <w:szCs w:val="32"/>
        </w:rPr>
        <w:t>纪律委员会是佛山市建筑业协会（以下简称“协会”）理事会领导下的非常设机构，其职责是依据有关法律、法规和公约，以“公平、公正、公开”的原则，核查违反《佛山市建筑行业自律公</w:t>
      </w:r>
      <w:bookmarkStart w:id="3" w:name="_GoBack"/>
      <w:bookmarkEnd w:id="3"/>
      <w:r>
        <w:rPr>
          <w:rFonts w:hint="eastAsia" w:ascii="仿宋_GB2312" w:hAnsi="仿宋" w:eastAsia="仿宋_GB2312" w:cs="宋体"/>
          <w:color w:val="000000" w:themeColor="text1"/>
          <w:kern w:val="0"/>
          <w:sz w:val="32"/>
          <w:szCs w:val="32"/>
        </w:rPr>
        <w:t>约》的举报或投诉，对经查实的违约行为</w:t>
      </w:r>
      <w:r>
        <w:rPr>
          <w:rFonts w:hint="eastAsia" w:ascii="仿宋_GB2312" w:hAnsi="仿宋" w:eastAsia="仿宋_GB2312" w:cs="宋体"/>
          <w:color w:val="FF0000"/>
          <w:kern w:val="0"/>
          <w:sz w:val="32"/>
          <w:szCs w:val="32"/>
          <w:lang w:val="en-US" w:eastAsia="zh-CN"/>
        </w:rPr>
        <w:t>作</w:t>
      </w:r>
      <w:r>
        <w:rPr>
          <w:rFonts w:hint="eastAsia" w:ascii="仿宋_GB2312" w:hAnsi="仿宋" w:eastAsia="仿宋_GB2312" w:cs="宋体"/>
          <w:color w:val="000000" w:themeColor="text1"/>
          <w:kern w:val="0"/>
          <w:sz w:val="32"/>
          <w:szCs w:val="32"/>
        </w:rPr>
        <w:t>出惩戒的决定。</w:t>
      </w:r>
    </w:p>
    <w:p>
      <w:pPr>
        <w:widowControl/>
        <w:shd w:val="clear" w:color="auto" w:fill="FFFFFF"/>
        <w:ind w:firstLine="803" w:firstLineChars="250"/>
        <w:rPr>
          <w:rFonts w:hint="eastAsia" w:ascii="仿宋_GB2312" w:hAnsi="仿宋" w:eastAsia="仿宋_GB2312" w:cs="宋体"/>
          <w:color w:val="000000" w:themeColor="text1"/>
          <w:kern w:val="0"/>
          <w:sz w:val="32"/>
          <w:szCs w:val="32"/>
        </w:rPr>
      </w:pPr>
      <w:r>
        <w:rPr>
          <w:rFonts w:hint="eastAsia" w:ascii="黑体" w:hAnsi="黑体" w:eastAsia="黑体" w:cs="宋体"/>
          <w:b/>
          <w:color w:val="000000" w:themeColor="text1"/>
          <w:kern w:val="0"/>
          <w:sz w:val="32"/>
          <w:szCs w:val="32"/>
        </w:rPr>
        <w:t>第三条</w:t>
      </w:r>
      <w:r>
        <w:rPr>
          <w:rFonts w:hint="eastAsia" w:ascii="仿宋" w:hAnsi="仿宋" w:eastAsia="仿宋" w:cs="宋体"/>
          <w:color w:val="000000" w:themeColor="text1"/>
          <w:kern w:val="0"/>
          <w:sz w:val="32"/>
          <w:szCs w:val="32"/>
        </w:rPr>
        <w:t xml:space="preserve"> </w:t>
      </w:r>
      <w:r>
        <w:rPr>
          <w:rFonts w:hint="eastAsia" w:ascii="仿宋_GB2312" w:hAnsi="仿宋" w:eastAsia="仿宋_GB2312" w:cs="宋体"/>
          <w:color w:val="000000" w:themeColor="text1"/>
          <w:kern w:val="0"/>
          <w:sz w:val="32"/>
          <w:szCs w:val="32"/>
        </w:rPr>
        <w:t>纪律委员会由30人组成，成员来自企业的代表（每企业只能推荐1名代表）、行业外热心社会诚信建设的人员、秘书处专职工作人员等。</w:t>
      </w:r>
    </w:p>
    <w:p>
      <w:pPr>
        <w:widowControl/>
        <w:shd w:val="clear" w:color="auto" w:fill="FFFFFF"/>
        <w:ind w:firstLine="640" w:firstLineChars="200"/>
        <w:rPr>
          <w:rFonts w:hint="eastAsia" w:ascii="仿宋_GB2312" w:hAnsi="仿宋" w:eastAsia="仿宋_GB2312" w:cs="宋体"/>
          <w:color w:val="000000" w:themeColor="text1"/>
          <w:kern w:val="0"/>
          <w:sz w:val="32"/>
          <w:szCs w:val="32"/>
        </w:rPr>
      </w:pPr>
      <w:r>
        <w:rPr>
          <w:rFonts w:hint="eastAsia" w:ascii="仿宋_GB2312" w:hAnsi="仿宋" w:eastAsia="仿宋_GB2312" w:cs="宋体"/>
          <w:color w:val="000000" w:themeColor="text1"/>
          <w:kern w:val="0"/>
          <w:sz w:val="32"/>
          <w:szCs w:val="32"/>
        </w:rPr>
        <w:t>委员会设主任委员1名，副主任2名，其余为纪律委员；纪律委员中市外企业委员应不少于8名、法律专业人员应不少于3名。</w:t>
      </w:r>
    </w:p>
    <w:p>
      <w:pPr>
        <w:widowControl/>
        <w:shd w:val="clear" w:color="auto" w:fill="FFFFFF"/>
        <w:ind w:firstLine="640" w:firstLineChars="200"/>
        <w:rPr>
          <w:rFonts w:hint="eastAsia" w:ascii="仿宋_GB2312" w:hAnsi="仿宋" w:eastAsia="仿宋_GB2312" w:cs="宋体"/>
          <w:color w:val="000000" w:themeColor="text1"/>
          <w:kern w:val="0"/>
          <w:sz w:val="32"/>
          <w:szCs w:val="32"/>
        </w:rPr>
      </w:pPr>
      <w:r>
        <w:rPr>
          <w:rFonts w:hint="eastAsia" w:ascii="仿宋_GB2312" w:hAnsi="仿宋" w:eastAsia="仿宋_GB2312" w:cs="宋体"/>
          <w:color w:val="000000" w:themeColor="text1"/>
          <w:kern w:val="0"/>
          <w:sz w:val="32"/>
          <w:szCs w:val="32"/>
        </w:rPr>
        <w:t>因工作需要调离工作单位（岗位）的，纪律委员身份自动失效。协会适时对纪律委员会进行补录。</w:t>
      </w:r>
    </w:p>
    <w:p>
      <w:pPr>
        <w:ind w:firstLine="643" w:firstLineChars="200"/>
        <w:rPr>
          <w:rFonts w:hint="eastAsia" w:ascii="仿宋_GB2312" w:hAnsi="仿宋" w:eastAsia="仿宋_GB2312" w:cs="宋体"/>
          <w:color w:val="000000" w:themeColor="text1"/>
          <w:kern w:val="0"/>
          <w:sz w:val="32"/>
          <w:szCs w:val="32"/>
        </w:rPr>
      </w:pPr>
      <w:r>
        <w:rPr>
          <w:rFonts w:hint="eastAsia" w:ascii="黑体" w:hAnsi="黑体" w:eastAsia="黑体" w:cs="宋体"/>
          <w:b/>
          <w:color w:val="000000" w:themeColor="text1"/>
          <w:kern w:val="0"/>
          <w:sz w:val="32"/>
          <w:szCs w:val="32"/>
        </w:rPr>
        <w:t xml:space="preserve">第四条 </w:t>
      </w:r>
      <w:r>
        <w:rPr>
          <w:rFonts w:hint="eastAsia" w:ascii="仿宋_GB2312" w:hAnsi="仿宋" w:eastAsia="仿宋_GB2312" w:cs="宋体"/>
          <w:color w:val="000000" w:themeColor="text1"/>
          <w:kern w:val="0"/>
          <w:sz w:val="32"/>
          <w:szCs w:val="32"/>
        </w:rPr>
        <w:t>纪律委员的条件：</w:t>
      </w:r>
    </w:p>
    <w:p>
      <w:pPr>
        <w:ind w:firstLine="640" w:firstLineChars="200"/>
        <w:rPr>
          <w:rFonts w:hint="eastAsia" w:ascii="仿宋_GB2312" w:hAnsi="仿宋" w:eastAsia="仿宋_GB2312" w:cs="宋体"/>
          <w:color w:val="000000" w:themeColor="text1"/>
          <w:kern w:val="0"/>
          <w:sz w:val="32"/>
          <w:szCs w:val="32"/>
        </w:rPr>
      </w:pPr>
      <w:r>
        <w:rPr>
          <w:rFonts w:hint="eastAsia" w:ascii="仿宋_GB2312" w:hAnsi="仿宋" w:eastAsia="仿宋_GB2312" w:cs="宋体"/>
          <w:color w:val="000000" w:themeColor="text1"/>
          <w:kern w:val="0"/>
          <w:sz w:val="32"/>
          <w:szCs w:val="32"/>
        </w:rPr>
        <w:t>1.没有违法刑事记录，工作认真，责任心强，有良好的职业道德；</w:t>
      </w:r>
    </w:p>
    <w:p>
      <w:pPr>
        <w:ind w:firstLine="614" w:firstLineChars="192"/>
        <w:rPr>
          <w:rFonts w:hint="eastAsia" w:ascii="仿宋_GB2312" w:hAnsi="仿宋" w:eastAsia="仿宋_GB2312" w:cs="宋体"/>
          <w:color w:val="000000" w:themeColor="text1"/>
          <w:kern w:val="0"/>
          <w:sz w:val="32"/>
          <w:szCs w:val="32"/>
        </w:rPr>
      </w:pPr>
      <w:r>
        <w:rPr>
          <w:rFonts w:hint="eastAsia" w:ascii="仿宋_GB2312" w:hAnsi="仿宋" w:eastAsia="仿宋_GB2312" w:cs="宋体"/>
          <w:color w:val="000000" w:themeColor="text1"/>
          <w:kern w:val="0"/>
          <w:sz w:val="32"/>
          <w:szCs w:val="32"/>
        </w:rPr>
        <w:t>2.熟悉建设工程相关法律、法规、政策、行业公约；</w:t>
      </w:r>
    </w:p>
    <w:p>
      <w:pPr>
        <w:ind w:firstLine="614" w:firstLineChars="192"/>
        <w:rPr>
          <w:rFonts w:hint="eastAsia" w:ascii="仿宋_GB2312" w:hAnsi="仿宋" w:eastAsia="仿宋_GB2312" w:cs="宋体"/>
          <w:color w:val="000000" w:themeColor="text1"/>
          <w:kern w:val="0"/>
          <w:sz w:val="32"/>
          <w:szCs w:val="32"/>
        </w:rPr>
      </w:pPr>
      <w:r>
        <w:rPr>
          <w:rFonts w:hint="eastAsia" w:ascii="仿宋_GB2312" w:hAnsi="仿宋" w:eastAsia="仿宋_GB2312" w:cs="宋体"/>
          <w:color w:val="000000" w:themeColor="text1"/>
          <w:kern w:val="0"/>
          <w:sz w:val="32"/>
          <w:szCs w:val="32"/>
        </w:rPr>
        <w:t>3.热心支持行业自律工作，积极响应协会的工作安排；</w:t>
      </w:r>
    </w:p>
    <w:p>
      <w:pPr>
        <w:ind w:firstLine="614" w:firstLineChars="192"/>
        <w:rPr>
          <w:rFonts w:hint="eastAsia" w:ascii="仿宋_GB2312" w:hAnsi="仿宋" w:eastAsia="仿宋_GB2312" w:cs="宋体"/>
          <w:color w:val="000000" w:themeColor="text1"/>
          <w:kern w:val="0"/>
          <w:sz w:val="32"/>
          <w:szCs w:val="32"/>
        </w:rPr>
      </w:pPr>
      <w:r>
        <w:rPr>
          <w:rFonts w:hint="eastAsia" w:ascii="仿宋_GB2312" w:hAnsi="仿宋" w:eastAsia="仿宋_GB2312" w:cs="宋体"/>
          <w:color w:val="000000" w:themeColor="text1"/>
          <w:kern w:val="0"/>
          <w:sz w:val="32"/>
          <w:szCs w:val="32"/>
        </w:rPr>
        <w:t>4.年龄在65岁以下，身体健康。</w:t>
      </w:r>
    </w:p>
    <w:p>
      <w:pPr>
        <w:ind w:firstLine="643" w:firstLineChars="200"/>
        <w:rPr>
          <w:rFonts w:hint="eastAsia" w:ascii="仿宋_GB2312" w:hAnsi="仿宋" w:eastAsia="仿宋_GB2312" w:cs="宋体"/>
          <w:color w:val="000000" w:themeColor="text1"/>
          <w:kern w:val="0"/>
          <w:sz w:val="32"/>
          <w:szCs w:val="32"/>
        </w:rPr>
      </w:pPr>
      <w:r>
        <w:rPr>
          <w:rFonts w:hint="eastAsia" w:ascii="黑体" w:hAnsi="黑体" w:eastAsia="黑体" w:cs="宋体"/>
          <w:b/>
          <w:color w:val="000000" w:themeColor="text1"/>
          <w:kern w:val="0"/>
          <w:sz w:val="32"/>
          <w:szCs w:val="32"/>
        </w:rPr>
        <w:t xml:space="preserve">第五条 </w:t>
      </w:r>
      <w:r>
        <w:rPr>
          <w:rFonts w:hint="eastAsia" w:ascii="仿宋_GB2312" w:hAnsi="仿宋" w:eastAsia="仿宋_GB2312" w:cs="宋体"/>
          <w:color w:val="000000" w:themeColor="text1"/>
          <w:kern w:val="0"/>
          <w:sz w:val="32"/>
          <w:szCs w:val="32"/>
        </w:rPr>
        <w:t>纪律委员的权利和义务：</w:t>
      </w:r>
    </w:p>
    <w:p>
      <w:pPr>
        <w:ind w:firstLine="640" w:firstLineChars="200"/>
        <w:rPr>
          <w:rFonts w:hint="eastAsia" w:ascii="仿宋_GB2312" w:hAnsi="仿宋" w:eastAsia="仿宋_GB2312" w:cs="宋体"/>
          <w:color w:val="000000" w:themeColor="text1"/>
          <w:kern w:val="0"/>
          <w:sz w:val="32"/>
          <w:szCs w:val="32"/>
        </w:rPr>
      </w:pPr>
      <w:r>
        <w:rPr>
          <w:rFonts w:hint="eastAsia" w:ascii="仿宋_GB2312" w:hAnsi="仿宋" w:eastAsia="仿宋_GB2312" w:cs="宋体"/>
          <w:color w:val="000000" w:themeColor="text1"/>
          <w:kern w:val="0"/>
          <w:sz w:val="32"/>
          <w:szCs w:val="32"/>
        </w:rPr>
        <w:t>（一）权利:</w:t>
      </w:r>
    </w:p>
    <w:p>
      <w:pPr>
        <w:ind w:firstLine="640" w:firstLineChars="200"/>
        <w:rPr>
          <w:rFonts w:hint="eastAsia" w:ascii="仿宋_GB2312" w:hAnsi="仿宋" w:eastAsia="仿宋_GB2312" w:cs="宋体"/>
          <w:color w:val="000000" w:themeColor="text1"/>
          <w:kern w:val="0"/>
          <w:sz w:val="32"/>
          <w:szCs w:val="32"/>
        </w:rPr>
      </w:pPr>
      <w:r>
        <w:rPr>
          <w:rFonts w:hint="eastAsia" w:ascii="仿宋_GB2312" w:hAnsi="仿宋" w:eastAsia="仿宋_GB2312" w:cs="宋体"/>
          <w:color w:val="000000" w:themeColor="text1"/>
          <w:kern w:val="0"/>
          <w:sz w:val="32"/>
          <w:szCs w:val="32"/>
        </w:rPr>
        <w:t>1.享有参加有关建设工程法律、法规和规范、标准的优先学习和培训的权利；</w:t>
      </w:r>
    </w:p>
    <w:p>
      <w:pPr>
        <w:ind w:firstLine="640" w:firstLineChars="200"/>
        <w:rPr>
          <w:rFonts w:hint="eastAsia" w:ascii="仿宋_GB2312" w:hAnsi="仿宋" w:eastAsia="仿宋_GB2312" w:cs="宋体"/>
          <w:color w:val="000000" w:themeColor="text1"/>
          <w:kern w:val="0"/>
          <w:sz w:val="32"/>
          <w:szCs w:val="32"/>
        </w:rPr>
      </w:pPr>
      <w:r>
        <w:rPr>
          <w:rFonts w:hint="eastAsia" w:ascii="仿宋_GB2312" w:hAnsi="仿宋" w:eastAsia="仿宋_GB2312" w:cs="宋体"/>
          <w:color w:val="000000" w:themeColor="text1"/>
          <w:kern w:val="0"/>
          <w:sz w:val="32"/>
          <w:szCs w:val="32"/>
        </w:rPr>
        <w:t>2.根据工作需要调阅相关资料的权利；</w:t>
      </w:r>
    </w:p>
    <w:p>
      <w:pPr>
        <w:ind w:firstLine="640" w:firstLineChars="200"/>
        <w:rPr>
          <w:rFonts w:hint="eastAsia" w:ascii="仿宋_GB2312" w:hAnsi="仿宋" w:eastAsia="仿宋_GB2312" w:cs="宋体"/>
          <w:color w:val="000000" w:themeColor="text1"/>
          <w:kern w:val="0"/>
          <w:sz w:val="32"/>
          <w:szCs w:val="32"/>
        </w:rPr>
      </w:pPr>
      <w:r>
        <w:rPr>
          <w:rFonts w:hint="eastAsia" w:ascii="仿宋_GB2312" w:hAnsi="仿宋" w:eastAsia="仿宋_GB2312" w:cs="宋体"/>
          <w:color w:val="000000" w:themeColor="text1"/>
          <w:kern w:val="0"/>
          <w:sz w:val="32"/>
          <w:szCs w:val="32"/>
        </w:rPr>
        <w:t>3.享有对行业自律工作提出个人意见，不受任何干预，充分、独立地发表个人意见和建议的权利；</w:t>
      </w:r>
    </w:p>
    <w:p>
      <w:pPr>
        <w:ind w:firstLine="640" w:firstLineChars="200"/>
        <w:rPr>
          <w:rFonts w:hint="eastAsia" w:ascii="仿宋_GB2312" w:hAnsi="仿宋" w:eastAsia="仿宋_GB2312" w:cs="宋体"/>
          <w:color w:val="000000" w:themeColor="text1"/>
          <w:kern w:val="0"/>
          <w:sz w:val="32"/>
          <w:szCs w:val="32"/>
        </w:rPr>
      </w:pPr>
      <w:r>
        <w:rPr>
          <w:rFonts w:hint="eastAsia" w:ascii="仿宋_GB2312" w:hAnsi="仿宋" w:eastAsia="仿宋_GB2312" w:cs="宋体"/>
          <w:color w:val="000000" w:themeColor="text1"/>
          <w:kern w:val="0"/>
          <w:sz w:val="32"/>
          <w:szCs w:val="32"/>
        </w:rPr>
        <w:t>4. 享有参与协会组织的行业自律检查工作的权利。</w:t>
      </w:r>
    </w:p>
    <w:p>
      <w:pPr>
        <w:ind w:firstLine="640" w:firstLineChars="200"/>
        <w:rPr>
          <w:rFonts w:hint="eastAsia" w:ascii="仿宋_GB2312" w:hAnsi="仿宋" w:eastAsia="仿宋_GB2312" w:cs="宋体"/>
          <w:color w:val="000000" w:themeColor="text1"/>
          <w:kern w:val="0"/>
          <w:sz w:val="32"/>
          <w:szCs w:val="32"/>
        </w:rPr>
      </w:pPr>
      <w:r>
        <w:rPr>
          <w:rFonts w:hint="eastAsia" w:ascii="仿宋_GB2312" w:hAnsi="仿宋" w:eastAsia="仿宋_GB2312" w:cs="宋体"/>
          <w:color w:val="000000" w:themeColor="text1"/>
          <w:kern w:val="0"/>
          <w:sz w:val="32"/>
          <w:szCs w:val="32"/>
        </w:rPr>
        <w:t>（二）义务:</w:t>
      </w:r>
    </w:p>
    <w:p>
      <w:pPr>
        <w:ind w:firstLine="640" w:firstLineChars="200"/>
        <w:rPr>
          <w:rFonts w:hint="eastAsia" w:ascii="仿宋_GB2312" w:hAnsi="仿宋" w:eastAsia="仿宋_GB2312" w:cs="宋体"/>
          <w:color w:val="000000" w:themeColor="text1"/>
          <w:kern w:val="0"/>
          <w:sz w:val="32"/>
          <w:szCs w:val="32"/>
        </w:rPr>
      </w:pPr>
      <w:r>
        <w:rPr>
          <w:rFonts w:hint="eastAsia" w:ascii="仿宋_GB2312" w:hAnsi="仿宋" w:eastAsia="仿宋_GB2312" w:cs="宋体"/>
          <w:color w:val="000000" w:themeColor="text1"/>
          <w:kern w:val="0"/>
          <w:sz w:val="32"/>
          <w:szCs w:val="32"/>
        </w:rPr>
        <w:t>1.以科学、诚实、客观、公正的态度开展工作；</w:t>
      </w:r>
    </w:p>
    <w:p>
      <w:pPr>
        <w:ind w:firstLine="640" w:firstLineChars="200"/>
        <w:rPr>
          <w:rFonts w:hint="eastAsia" w:ascii="仿宋_GB2312" w:hAnsi="仿宋" w:eastAsia="仿宋_GB2312" w:cs="宋体"/>
          <w:color w:val="000000" w:themeColor="text1"/>
          <w:kern w:val="0"/>
          <w:sz w:val="32"/>
          <w:szCs w:val="32"/>
        </w:rPr>
      </w:pPr>
      <w:r>
        <w:rPr>
          <w:rFonts w:hint="eastAsia" w:ascii="仿宋_GB2312" w:hAnsi="仿宋" w:eastAsia="仿宋_GB2312" w:cs="宋体"/>
          <w:color w:val="000000" w:themeColor="text1"/>
          <w:kern w:val="0"/>
          <w:sz w:val="32"/>
          <w:szCs w:val="32"/>
        </w:rPr>
        <w:t>2.接受邀请后，应按规定时间参与工作，不得缺席、无故迟到、早退；</w:t>
      </w:r>
    </w:p>
    <w:p>
      <w:pPr>
        <w:ind w:firstLine="640" w:firstLineChars="200"/>
        <w:rPr>
          <w:rFonts w:hint="eastAsia" w:ascii="仿宋_GB2312" w:hAnsi="仿宋" w:eastAsia="仿宋_GB2312" w:cs="宋体"/>
          <w:color w:val="000000" w:themeColor="text1"/>
          <w:kern w:val="0"/>
          <w:sz w:val="32"/>
          <w:szCs w:val="32"/>
        </w:rPr>
      </w:pPr>
      <w:r>
        <w:rPr>
          <w:rFonts w:hint="eastAsia" w:ascii="仿宋_GB2312" w:hAnsi="仿宋" w:eastAsia="仿宋_GB2312" w:cs="宋体"/>
          <w:color w:val="000000" w:themeColor="text1"/>
          <w:kern w:val="0"/>
          <w:sz w:val="32"/>
          <w:szCs w:val="32"/>
        </w:rPr>
        <w:t>3.廉洁自律，不泄漏工作过程中知悉的商业秘密；</w:t>
      </w:r>
    </w:p>
    <w:p>
      <w:pPr>
        <w:ind w:firstLine="640" w:firstLineChars="200"/>
        <w:rPr>
          <w:rFonts w:hint="eastAsia" w:ascii="仿宋_GB2312" w:hAnsi="仿宋" w:eastAsia="仿宋_GB2312" w:cs="宋体"/>
          <w:color w:val="000000" w:themeColor="text1"/>
          <w:kern w:val="0"/>
          <w:sz w:val="32"/>
          <w:szCs w:val="32"/>
        </w:rPr>
      </w:pPr>
      <w:r>
        <w:rPr>
          <w:rFonts w:hint="eastAsia" w:ascii="仿宋_GB2312" w:hAnsi="仿宋" w:eastAsia="仿宋_GB2312" w:cs="宋体"/>
          <w:color w:val="000000" w:themeColor="text1"/>
          <w:kern w:val="0"/>
          <w:sz w:val="32"/>
          <w:szCs w:val="32"/>
        </w:rPr>
        <w:t>4.法律、法规和规章规定的其他义务。</w:t>
      </w:r>
    </w:p>
    <w:p>
      <w:pPr>
        <w:widowControl/>
        <w:shd w:val="clear" w:color="auto" w:fill="FFFFFF"/>
        <w:ind w:firstLine="643" w:firstLineChars="200"/>
        <w:jc w:val="left"/>
        <w:rPr>
          <w:rFonts w:ascii="仿宋" w:hAnsi="仿宋" w:eastAsia="仿宋" w:cs="宋体"/>
          <w:color w:val="000000" w:themeColor="text1"/>
          <w:kern w:val="0"/>
          <w:sz w:val="32"/>
          <w:szCs w:val="32"/>
        </w:rPr>
      </w:pPr>
      <w:r>
        <w:rPr>
          <w:rFonts w:hint="eastAsia" w:ascii="黑体" w:hAnsi="黑体" w:eastAsia="黑体" w:cs="宋体"/>
          <w:b/>
          <w:color w:val="000000" w:themeColor="text1"/>
          <w:kern w:val="0"/>
          <w:sz w:val="32"/>
          <w:szCs w:val="32"/>
        </w:rPr>
        <w:t xml:space="preserve">第六条 </w:t>
      </w:r>
      <w:r>
        <w:rPr>
          <w:rFonts w:hint="eastAsia" w:ascii="仿宋" w:hAnsi="仿宋" w:eastAsia="仿宋" w:cs="宋体"/>
          <w:color w:val="000000" w:themeColor="text1"/>
          <w:kern w:val="0"/>
          <w:sz w:val="32"/>
          <w:szCs w:val="32"/>
        </w:rPr>
        <w:t>纪律委员会下设办公室，其工作由协会市场部兼负，办公室的职责主要包括：</w:t>
      </w:r>
    </w:p>
    <w:p>
      <w:pPr>
        <w:widowControl/>
        <w:shd w:val="clear" w:color="auto" w:fill="FFFFFF"/>
        <w:ind w:firstLine="640" w:firstLineChars="200"/>
        <w:rPr>
          <w:rFonts w:ascii="仿宋" w:hAnsi="仿宋" w:eastAsia="仿宋" w:cs="宋体"/>
          <w:color w:val="000000" w:themeColor="text1"/>
          <w:kern w:val="0"/>
          <w:sz w:val="32"/>
          <w:szCs w:val="32"/>
        </w:rPr>
      </w:pPr>
      <w:r>
        <w:rPr>
          <w:rFonts w:hint="eastAsia" w:ascii="仿宋" w:hAnsi="仿宋" w:eastAsia="仿宋" w:cs="宋体"/>
          <w:color w:val="000000" w:themeColor="text1"/>
          <w:kern w:val="0"/>
          <w:sz w:val="32"/>
          <w:szCs w:val="32"/>
        </w:rPr>
        <w:t>1. 接受对违约行为的举报、投诉；</w:t>
      </w:r>
    </w:p>
    <w:p>
      <w:pPr>
        <w:widowControl/>
        <w:shd w:val="clear" w:color="auto" w:fill="FFFFFF"/>
        <w:ind w:firstLine="640" w:firstLineChars="200"/>
        <w:rPr>
          <w:rFonts w:ascii="仿宋" w:hAnsi="仿宋" w:eastAsia="仿宋" w:cs="宋体"/>
          <w:color w:val="000000" w:themeColor="text1"/>
          <w:kern w:val="0"/>
          <w:sz w:val="32"/>
          <w:szCs w:val="32"/>
        </w:rPr>
      </w:pPr>
      <w:r>
        <w:rPr>
          <w:rFonts w:hint="eastAsia" w:ascii="仿宋" w:hAnsi="仿宋" w:eastAsia="仿宋" w:cs="宋体"/>
          <w:color w:val="000000" w:themeColor="text1"/>
          <w:kern w:val="0"/>
          <w:sz w:val="32"/>
          <w:szCs w:val="32"/>
        </w:rPr>
        <w:t>2. 组织开展对违约行为的核查；</w:t>
      </w:r>
    </w:p>
    <w:p>
      <w:pPr>
        <w:widowControl/>
        <w:shd w:val="clear" w:color="auto" w:fill="FFFFFF"/>
        <w:ind w:firstLine="640" w:firstLineChars="200"/>
        <w:rPr>
          <w:rFonts w:ascii="仿宋" w:hAnsi="仿宋" w:eastAsia="仿宋" w:cs="宋体"/>
          <w:color w:val="000000" w:themeColor="text1"/>
          <w:kern w:val="0"/>
          <w:sz w:val="32"/>
          <w:szCs w:val="32"/>
        </w:rPr>
      </w:pPr>
      <w:r>
        <w:rPr>
          <w:rFonts w:hint="eastAsia" w:ascii="仿宋" w:hAnsi="仿宋" w:eastAsia="仿宋" w:cs="宋体"/>
          <w:color w:val="000000" w:themeColor="text1"/>
          <w:kern w:val="0"/>
          <w:sz w:val="32"/>
          <w:szCs w:val="32"/>
        </w:rPr>
        <w:t>3. 组织对经查实的违约行为的审议会；</w:t>
      </w:r>
    </w:p>
    <w:p>
      <w:pPr>
        <w:widowControl/>
        <w:shd w:val="clear" w:color="auto" w:fill="FFFFFF"/>
        <w:ind w:firstLine="640" w:firstLineChars="200"/>
        <w:rPr>
          <w:rFonts w:ascii="仿宋" w:hAnsi="仿宋" w:eastAsia="仿宋" w:cs="宋体"/>
          <w:color w:val="000000" w:themeColor="text1"/>
          <w:kern w:val="0"/>
          <w:sz w:val="32"/>
          <w:szCs w:val="32"/>
        </w:rPr>
      </w:pPr>
      <w:r>
        <w:rPr>
          <w:rFonts w:hint="eastAsia" w:ascii="仿宋" w:hAnsi="仿宋" w:eastAsia="仿宋" w:cs="宋体"/>
          <w:color w:val="000000" w:themeColor="text1"/>
          <w:kern w:val="0"/>
          <w:sz w:val="32"/>
          <w:szCs w:val="32"/>
        </w:rPr>
        <w:t>4. 对违约行为惩戒决定的公布；</w:t>
      </w:r>
    </w:p>
    <w:p>
      <w:pPr>
        <w:widowControl/>
        <w:shd w:val="clear" w:color="auto" w:fill="FFFFFF"/>
        <w:ind w:firstLine="640" w:firstLineChars="200"/>
        <w:rPr>
          <w:rFonts w:ascii="仿宋" w:hAnsi="仿宋" w:eastAsia="仿宋" w:cs="宋体"/>
          <w:color w:val="000000" w:themeColor="text1"/>
          <w:kern w:val="0"/>
          <w:sz w:val="32"/>
          <w:szCs w:val="32"/>
        </w:rPr>
      </w:pPr>
      <w:r>
        <w:rPr>
          <w:rFonts w:hint="eastAsia" w:ascii="仿宋" w:hAnsi="仿宋" w:eastAsia="仿宋" w:cs="宋体"/>
          <w:color w:val="000000" w:themeColor="text1"/>
          <w:kern w:val="0"/>
          <w:sz w:val="32"/>
          <w:szCs w:val="32"/>
        </w:rPr>
        <w:t>5. 将处理结果回复举报或投诉人；</w:t>
      </w:r>
    </w:p>
    <w:p>
      <w:pPr>
        <w:widowControl/>
        <w:shd w:val="clear" w:color="auto" w:fill="FFFFFF"/>
        <w:ind w:firstLine="640" w:firstLineChars="200"/>
        <w:rPr>
          <w:rFonts w:ascii="仿宋" w:hAnsi="仿宋" w:eastAsia="仿宋" w:cs="宋体"/>
          <w:color w:val="000000" w:themeColor="text1"/>
          <w:kern w:val="0"/>
          <w:sz w:val="32"/>
          <w:szCs w:val="32"/>
        </w:rPr>
      </w:pPr>
      <w:r>
        <w:rPr>
          <w:rFonts w:hint="eastAsia" w:ascii="仿宋" w:hAnsi="仿宋" w:eastAsia="仿宋" w:cs="宋体"/>
          <w:color w:val="000000" w:themeColor="text1"/>
          <w:kern w:val="0"/>
          <w:sz w:val="32"/>
          <w:szCs w:val="32"/>
        </w:rPr>
        <w:t>6. 纪律委员会交办的其他事项。</w:t>
      </w:r>
    </w:p>
    <w:p>
      <w:pPr>
        <w:widowControl/>
        <w:shd w:val="clear" w:color="auto" w:fill="FFFFFF"/>
        <w:ind w:firstLine="643" w:firstLineChars="200"/>
        <w:rPr>
          <w:rFonts w:ascii="仿宋" w:hAnsi="仿宋" w:eastAsia="仿宋" w:cs="宋体"/>
          <w:color w:val="000000" w:themeColor="text1"/>
          <w:kern w:val="0"/>
          <w:sz w:val="32"/>
          <w:szCs w:val="32"/>
        </w:rPr>
      </w:pPr>
      <w:r>
        <w:rPr>
          <w:rFonts w:hint="eastAsia" w:ascii="黑体" w:hAnsi="黑体" w:eastAsia="黑体" w:cs="宋体"/>
          <w:b/>
          <w:color w:val="000000" w:themeColor="text1"/>
          <w:kern w:val="0"/>
          <w:sz w:val="32"/>
          <w:szCs w:val="32"/>
        </w:rPr>
        <w:t xml:space="preserve">第七条 </w:t>
      </w:r>
      <w:r>
        <w:rPr>
          <w:rFonts w:hint="eastAsia" w:ascii="微软雅黑" w:hAnsi="微软雅黑" w:eastAsia="仿宋" w:cs="宋体"/>
          <w:color w:val="000000" w:themeColor="text1"/>
          <w:kern w:val="0"/>
          <w:sz w:val="32"/>
          <w:szCs w:val="32"/>
        </w:rPr>
        <w:t>办公室接收的</w:t>
      </w:r>
      <w:r>
        <w:rPr>
          <w:rFonts w:hint="eastAsia" w:ascii="仿宋" w:hAnsi="仿宋" w:eastAsia="仿宋" w:cs="宋体"/>
          <w:color w:val="000000" w:themeColor="text1"/>
          <w:kern w:val="0"/>
          <w:sz w:val="32"/>
          <w:szCs w:val="32"/>
        </w:rPr>
        <w:t>违约行为举报、投诉应有违约的事实，举报、投诉人应留下真实姓名、联系方式；投诉情况应以书面的形式存档。</w:t>
      </w:r>
    </w:p>
    <w:p>
      <w:pPr>
        <w:widowControl/>
        <w:shd w:val="clear" w:color="auto" w:fill="FFFFFF"/>
        <w:ind w:firstLine="643" w:firstLineChars="200"/>
        <w:rPr>
          <w:rFonts w:ascii="仿宋" w:hAnsi="仿宋" w:eastAsia="仿宋" w:cs="宋体"/>
          <w:color w:val="000000" w:themeColor="text1"/>
          <w:kern w:val="0"/>
          <w:sz w:val="32"/>
          <w:szCs w:val="32"/>
        </w:rPr>
      </w:pPr>
      <w:bookmarkStart w:id="0" w:name="_Hlk86528596"/>
      <w:r>
        <w:rPr>
          <w:rFonts w:hint="eastAsia" w:ascii="黑体" w:hAnsi="黑体" w:eastAsia="黑体" w:cs="宋体"/>
          <w:b/>
          <w:color w:val="000000" w:themeColor="text1"/>
          <w:kern w:val="0"/>
          <w:sz w:val="32"/>
          <w:szCs w:val="32"/>
        </w:rPr>
        <w:t>第八条</w:t>
      </w:r>
      <w:bookmarkEnd w:id="0"/>
      <w:r>
        <w:rPr>
          <w:rFonts w:hint="eastAsia" w:ascii="黑体" w:hAnsi="黑体" w:eastAsia="黑体" w:cs="宋体"/>
          <w:b/>
          <w:color w:val="000000" w:themeColor="text1"/>
          <w:kern w:val="0"/>
          <w:sz w:val="32"/>
          <w:szCs w:val="32"/>
        </w:rPr>
        <w:t xml:space="preserve"> </w:t>
      </w:r>
      <w:r>
        <w:rPr>
          <w:rFonts w:hint="eastAsia" w:ascii="微软雅黑" w:hAnsi="微软雅黑" w:eastAsia="仿宋" w:cs="宋体"/>
          <w:color w:val="000000" w:themeColor="text1"/>
          <w:kern w:val="0"/>
          <w:sz w:val="32"/>
          <w:szCs w:val="32"/>
        </w:rPr>
        <w:t>办公室接到</w:t>
      </w:r>
      <w:r>
        <w:rPr>
          <w:rFonts w:hint="eastAsia" w:ascii="仿宋" w:hAnsi="仿宋" w:eastAsia="仿宋" w:cs="宋体"/>
          <w:color w:val="000000" w:themeColor="text1"/>
          <w:kern w:val="0"/>
          <w:sz w:val="32"/>
          <w:szCs w:val="32"/>
        </w:rPr>
        <w:t>举报、投诉后，应进行初步查实；有必要的，可由3名纪律委员组成调查组开展核查。</w:t>
      </w:r>
    </w:p>
    <w:p>
      <w:pPr>
        <w:widowControl/>
        <w:shd w:val="clear" w:color="auto" w:fill="FFFFFF"/>
        <w:ind w:firstLine="640" w:firstLineChars="200"/>
        <w:rPr>
          <w:rFonts w:ascii="仿宋" w:hAnsi="仿宋" w:eastAsia="仿宋" w:cs="宋体"/>
          <w:color w:val="000000" w:themeColor="text1"/>
          <w:kern w:val="0"/>
          <w:sz w:val="32"/>
          <w:szCs w:val="32"/>
        </w:rPr>
      </w:pPr>
      <w:r>
        <w:rPr>
          <w:rFonts w:hint="eastAsia" w:ascii="仿宋" w:hAnsi="仿宋" w:eastAsia="仿宋" w:cs="宋体"/>
          <w:color w:val="000000" w:themeColor="text1"/>
          <w:kern w:val="0"/>
          <w:sz w:val="32"/>
          <w:szCs w:val="32"/>
        </w:rPr>
        <w:t>对于重大的违约行为，调查组可由5人组成；或组成多个调查组同时开展核查。</w:t>
      </w:r>
    </w:p>
    <w:p>
      <w:pPr>
        <w:widowControl/>
        <w:shd w:val="clear" w:color="auto" w:fill="FFFFFF"/>
        <w:ind w:firstLine="643" w:firstLineChars="200"/>
        <w:rPr>
          <w:rFonts w:ascii="仿宋" w:hAnsi="仿宋" w:eastAsia="仿宋" w:cs="宋体"/>
          <w:color w:val="000000" w:themeColor="text1"/>
          <w:kern w:val="0"/>
          <w:sz w:val="32"/>
          <w:szCs w:val="32"/>
        </w:rPr>
      </w:pPr>
      <w:r>
        <w:rPr>
          <w:rFonts w:hint="eastAsia" w:ascii="黑体" w:hAnsi="黑体" w:eastAsia="黑体" w:cs="宋体"/>
          <w:b/>
          <w:color w:val="000000" w:themeColor="text1"/>
          <w:kern w:val="0"/>
          <w:sz w:val="32"/>
          <w:szCs w:val="32"/>
        </w:rPr>
        <w:t xml:space="preserve">第九条 </w:t>
      </w:r>
      <w:r>
        <w:rPr>
          <w:rFonts w:hint="eastAsia" w:ascii="仿宋" w:hAnsi="仿宋" w:eastAsia="仿宋" w:cs="宋体"/>
          <w:color w:val="000000" w:themeColor="text1"/>
          <w:kern w:val="0"/>
          <w:sz w:val="32"/>
          <w:szCs w:val="32"/>
        </w:rPr>
        <w:t>核查可通过约谈当事人，走访有关人员，查阅资料等方式开展，核查收集的情况应形成书面记录，参与核查工作的纪律委员，应在每页记录上签名。</w:t>
      </w:r>
    </w:p>
    <w:p>
      <w:pPr>
        <w:ind w:firstLine="645"/>
        <w:rPr>
          <w:rFonts w:hint="eastAsia" w:ascii="仿宋" w:hAnsi="仿宋" w:eastAsia="仿宋" w:cs="宋体"/>
          <w:color w:val="000000" w:themeColor="text1"/>
          <w:kern w:val="0"/>
          <w:sz w:val="32"/>
          <w:szCs w:val="32"/>
        </w:rPr>
      </w:pPr>
      <w:r>
        <w:rPr>
          <w:rFonts w:hint="eastAsia" w:ascii="黑体" w:hAnsi="黑体" w:eastAsia="黑体" w:cs="宋体"/>
          <w:b/>
          <w:color w:val="000000" w:themeColor="text1"/>
          <w:kern w:val="0"/>
          <w:sz w:val="32"/>
          <w:szCs w:val="32"/>
        </w:rPr>
        <w:t>第十条</w:t>
      </w:r>
      <w:r>
        <w:rPr>
          <w:rFonts w:hint="eastAsia" w:ascii="仿宋" w:hAnsi="仿宋" w:eastAsia="仿宋" w:cs="宋体"/>
          <w:color w:val="000000" w:themeColor="text1"/>
          <w:kern w:val="0"/>
          <w:sz w:val="32"/>
          <w:szCs w:val="32"/>
        </w:rPr>
        <w:t xml:space="preserve"> 经查实的违约情况，由纪律委员会召开审议会决定对违约行为处以的惩戒方式；审议会由主任委员（或副主任委员）召集，每次会议由10名委员会成员组织；参加了核查的纪律委员，不得参加审议会。</w:t>
      </w:r>
    </w:p>
    <w:p>
      <w:pPr>
        <w:ind w:firstLine="645"/>
        <w:rPr>
          <w:rFonts w:ascii="仿宋" w:hAnsi="仿宋" w:eastAsia="仿宋" w:cs="宋体"/>
          <w:color w:val="000000" w:themeColor="text1"/>
          <w:kern w:val="0"/>
          <w:sz w:val="32"/>
          <w:szCs w:val="32"/>
        </w:rPr>
      </w:pPr>
      <w:r>
        <w:rPr>
          <w:rFonts w:hint="eastAsia" w:ascii="黑体" w:hAnsi="黑体" w:eastAsia="黑体" w:cs="宋体"/>
          <w:b/>
          <w:color w:val="000000" w:themeColor="text1"/>
          <w:kern w:val="0"/>
          <w:sz w:val="32"/>
          <w:szCs w:val="32"/>
        </w:rPr>
        <w:t xml:space="preserve">第十一条 </w:t>
      </w:r>
      <w:r>
        <w:rPr>
          <w:rFonts w:hint="eastAsia" w:ascii="仿宋_GB2312" w:hAnsi="黑体" w:eastAsia="仿宋_GB2312" w:cs="宋体"/>
          <w:color w:val="000000" w:themeColor="text1"/>
          <w:kern w:val="0"/>
          <w:sz w:val="32"/>
          <w:szCs w:val="32"/>
        </w:rPr>
        <w:t>纪律委员会实行避嫌条款，</w:t>
      </w:r>
      <w:r>
        <w:rPr>
          <w:rFonts w:hint="eastAsia" w:ascii="仿宋" w:hAnsi="仿宋" w:eastAsia="仿宋" w:cs="宋体"/>
          <w:color w:val="000000" w:themeColor="text1"/>
          <w:kern w:val="0"/>
          <w:sz w:val="32"/>
          <w:szCs w:val="32"/>
        </w:rPr>
        <w:t>办公室应抽选与被举报单位或个人无关联的纪律委员参与核查及审议会。</w:t>
      </w:r>
    </w:p>
    <w:p>
      <w:pPr>
        <w:ind w:firstLine="645"/>
        <w:rPr>
          <w:rFonts w:ascii="仿宋" w:hAnsi="仿宋" w:eastAsia="仿宋" w:cs="宋体"/>
          <w:color w:val="000000" w:themeColor="text1"/>
          <w:kern w:val="0"/>
          <w:sz w:val="32"/>
          <w:szCs w:val="32"/>
        </w:rPr>
      </w:pPr>
      <w:r>
        <w:rPr>
          <w:rFonts w:hint="eastAsia" w:ascii="黑体" w:hAnsi="黑体" w:eastAsia="黑体" w:cs="宋体"/>
          <w:b/>
          <w:color w:val="000000" w:themeColor="text1"/>
          <w:kern w:val="0"/>
          <w:sz w:val="32"/>
          <w:szCs w:val="32"/>
        </w:rPr>
        <w:t>第十二条</w:t>
      </w:r>
      <w:r>
        <w:rPr>
          <w:rFonts w:hint="eastAsia" w:ascii="仿宋" w:hAnsi="仿宋" w:eastAsia="仿宋" w:cs="宋体"/>
          <w:color w:val="000000" w:themeColor="text1"/>
          <w:kern w:val="0"/>
          <w:sz w:val="32"/>
          <w:szCs w:val="32"/>
        </w:rPr>
        <w:t xml:space="preserve"> 审议会决定的惩戒方式，由9名纪律委员以无记名投票方式决定，召集人不参与投票。</w:t>
      </w:r>
    </w:p>
    <w:p>
      <w:pPr>
        <w:ind w:firstLine="645"/>
        <w:rPr>
          <w:rFonts w:ascii="仿宋" w:hAnsi="仿宋" w:eastAsia="仿宋" w:cs="宋体"/>
          <w:color w:val="000000" w:themeColor="text1"/>
          <w:kern w:val="0"/>
          <w:sz w:val="32"/>
          <w:szCs w:val="32"/>
        </w:rPr>
      </w:pPr>
      <w:r>
        <w:rPr>
          <w:rFonts w:hint="eastAsia" w:ascii="黑体" w:hAnsi="黑体" w:eastAsia="黑体" w:cs="宋体"/>
          <w:b/>
          <w:color w:val="000000" w:themeColor="text1"/>
          <w:kern w:val="0"/>
          <w:sz w:val="32"/>
          <w:szCs w:val="32"/>
        </w:rPr>
        <w:t xml:space="preserve">第十三条 </w:t>
      </w:r>
      <w:r>
        <w:rPr>
          <w:rFonts w:hint="eastAsia" w:ascii="仿宋" w:hAnsi="仿宋" w:eastAsia="仿宋" w:cs="宋体"/>
          <w:color w:val="000000" w:themeColor="text1"/>
          <w:kern w:val="0"/>
          <w:sz w:val="32"/>
          <w:szCs w:val="32"/>
        </w:rPr>
        <w:t>委员会成员可投同意票、不同意票、弃权票，以多数票为会议审议结果。</w:t>
      </w:r>
    </w:p>
    <w:p>
      <w:pPr>
        <w:ind w:firstLine="645"/>
        <w:rPr>
          <w:rFonts w:ascii="仿宋" w:hAnsi="仿宋" w:eastAsia="仿宋" w:cs="宋体"/>
          <w:color w:val="000000" w:themeColor="text1"/>
          <w:kern w:val="0"/>
          <w:sz w:val="32"/>
          <w:szCs w:val="32"/>
        </w:rPr>
      </w:pPr>
      <w:r>
        <w:rPr>
          <w:rFonts w:hint="eastAsia" w:ascii="仿宋" w:hAnsi="仿宋" w:eastAsia="仿宋" w:cs="宋体"/>
          <w:color w:val="000000" w:themeColor="text1"/>
          <w:kern w:val="0"/>
          <w:sz w:val="32"/>
          <w:szCs w:val="32"/>
        </w:rPr>
        <w:t>当投弃权票的票数超过4票（不含本数）时，投票结果无效，应重新进行讨论、投票。当同意票和不同意票票数相等时，由召集人进行公开表态投票，召集人的决定为会议审议结果。</w:t>
      </w:r>
    </w:p>
    <w:p>
      <w:pPr>
        <w:ind w:firstLine="645"/>
        <w:rPr>
          <w:rFonts w:ascii="仿宋" w:hAnsi="仿宋" w:eastAsia="仿宋" w:cs="宋体"/>
          <w:color w:val="000000" w:themeColor="text1"/>
          <w:kern w:val="0"/>
          <w:sz w:val="32"/>
          <w:szCs w:val="32"/>
        </w:rPr>
      </w:pPr>
      <w:bookmarkStart w:id="1" w:name="_Hlk86564712"/>
      <w:r>
        <w:rPr>
          <w:rFonts w:hint="eastAsia" w:ascii="黑体" w:hAnsi="黑体" w:eastAsia="黑体" w:cs="宋体"/>
          <w:b/>
          <w:color w:val="000000" w:themeColor="text1"/>
          <w:kern w:val="0"/>
          <w:sz w:val="32"/>
          <w:szCs w:val="32"/>
        </w:rPr>
        <w:t xml:space="preserve">第十四条 </w:t>
      </w:r>
      <w:r>
        <w:rPr>
          <w:rFonts w:hint="eastAsia" w:ascii="仿宋" w:hAnsi="仿宋" w:eastAsia="仿宋" w:cs="宋体"/>
          <w:color w:val="000000" w:themeColor="text1"/>
          <w:kern w:val="0"/>
          <w:sz w:val="32"/>
          <w:szCs w:val="32"/>
        </w:rPr>
        <w:t>办公</w:t>
      </w:r>
      <w:bookmarkEnd w:id="1"/>
      <w:r>
        <w:rPr>
          <w:rFonts w:hint="eastAsia" w:ascii="仿宋" w:hAnsi="仿宋" w:eastAsia="仿宋" w:cs="宋体"/>
          <w:color w:val="000000" w:themeColor="text1"/>
          <w:kern w:val="0"/>
          <w:sz w:val="32"/>
          <w:szCs w:val="32"/>
        </w:rPr>
        <w:t>室应将审议会的决定形成</w:t>
      </w:r>
      <w:r>
        <w:rPr>
          <w:rFonts w:hint="eastAsia" w:ascii="仿宋_GB2312" w:eastAsia="仿宋_GB2312"/>
          <w:color w:val="000000" w:themeColor="text1"/>
          <w:sz w:val="30"/>
        </w:rPr>
        <w:t>《</w:t>
      </w:r>
      <w:bookmarkStart w:id="2" w:name="_Hlk86565185"/>
      <w:r>
        <w:rPr>
          <w:rFonts w:hint="eastAsia" w:ascii="仿宋_GB2312" w:eastAsia="仿宋_GB2312"/>
          <w:color w:val="000000" w:themeColor="text1"/>
          <w:sz w:val="30"/>
        </w:rPr>
        <w:t>惩戒</w:t>
      </w:r>
      <w:bookmarkEnd w:id="2"/>
      <w:r>
        <w:rPr>
          <w:rFonts w:hint="eastAsia" w:ascii="仿宋_GB2312" w:eastAsia="仿宋_GB2312"/>
          <w:color w:val="000000" w:themeColor="text1"/>
          <w:sz w:val="30"/>
        </w:rPr>
        <w:t>告知书》，</w:t>
      </w:r>
      <w:r>
        <w:rPr>
          <w:rFonts w:hint="eastAsia" w:ascii="仿宋" w:hAnsi="仿宋" w:eastAsia="仿宋" w:cs="宋体"/>
          <w:color w:val="000000" w:themeColor="text1"/>
          <w:kern w:val="0"/>
          <w:sz w:val="32"/>
          <w:szCs w:val="32"/>
        </w:rPr>
        <w:t>在三个工作日内通知被惩诫单位。</w:t>
      </w:r>
    </w:p>
    <w:p>
      <w:pPr>
        <w:autoSpaceDE w:val="0"/>
        <w:autoSpaceDN w:val="0"/>
        <w:adjustRightInd w:val="0"/>
        <w:spacing w:line="600" w:lineRule="exact"/>
        <w:ind w:firstLine="643" w:firstLineChars="200"/>
        <w:outlineLvl w:val="0"/>
        <w:rPr>
          <w:rFonts w:ascii="仿宋" w:hAnsi="仿宋" w:eastAsia="仿宋" w:cs="宋体"/>
          <w:color w:val="000000" w:themeColor="text1"/>
          <w:kern w:val="0"/>
          <w:sz w:val="32"/>
          <w:szCs w:val="32"/>
        </w:rPr>
      </w:pPr>
      <w:r>
        <w:rPr>
          <w:rFonts w:hint="eastAsia" w:ascii="黑体" w:hAnsi="黑体" w:eastAsia="黑体" w:cs="宋体"/>
          <w:b/>
          <w:color w:val="000000" w:themeColor="text1"/>
          <w:kern w:val="0"/>
          <w:sz w:val="32"/>
          <w:szCs w:val="32"/>
        </w:rPr>
        <w:t xml:space="preserve">第十五条 </w:t>
      </w:r>
      <w:r>
        <w:rPr>
          <w:rFonts w:hint="eastAsia" w:ascii="仿宋" w:hAnsi="仿宋" w:eastAsia="仿宋" w:cs="宋体"/>
          <w:color w:val="000000" w:themeColor="text1"/>
          <w:kern w:val="0"/>
          <w:sz w:val="32"/>
          <w:szCs w:val="32"/>
        </w:rPr>
        <w:t>被惩诫单位在接到《惩戒告知书》之日起10日内书面向纪律委员会提出申诉，逾期将被视为放弃申诉权利。</w:t>
      </w:r>
    </w:p>
    <w:p>
      <w:pPr>
        <w:ind w:firstLine="645"/>
        <w:rPr>
          <w:rFonts w:ascii="仿宋_GB2312" w:hAnsi="仿宋" w:eastAsia="仿宋_GB2312" w:cs="宋体"/>
          <w:color w:val="000000" w:themeColor="text1"/>
          <w:kern w:val="0"/>
          <w:sz w:val="32"/>
          <w:szCs w:val="32"/>
        </w:rPr>
      </w:pPr>
      <w:r>
        <w:rPr>
          <w:rFonts w:hint="eastAsia" w:ascii="黑体" w:hAnsi="黑体" w:eastAsia="黑体" w:cs="宋体"/>
          <w:b/>
          <w:color w:val="000000" w:themeColor="text1"/>
          <w:kern w:val="0"/>
          <w:sz w:val="32"/>
          <w:szCs w:val="32"/>
        </w:rPr>
        <w:t xml:space="preserve">第十六条 </w:t>
      </w:r>
      <w:r>
        <w:rPr>
          <w:rFonts w:hint="eastAsia" w:ascii="仿宋_GB2312" w:hAnsi="仿宋" w:eastAsia="仿宋_GB2312" w:cs="宋体"/>
          <w:color w:val="000000" w:themeColor="text1"/>
          <w:kern w:val="0"/>
          <w:sz w:val="32"/>
          <w:szCs w:val="32"/>
        </w:rPr>
        <w:t>被</w:t>
      </w:r>
      <w:r>
        <w:rPr>
          <w:rFonts w:hint="eastAsia" w:ascii="仿宋_GB2312" w:eastAsia="仿宋_GB2312"/>
          <w:color w:val="000000" w:themeColor="text1"/>
          <w:sz w:val="30"/>
        </w:rPr>
        <w:t>惩戒</w:t>
      </w:r>
      <w:r>
        <w:rPr>
          <w:rFonts w:hint="eastAsia" w:ascii="仿宋_GB2312" w:hAnsi="仿宋" w:eastAsia="仿宋_GB2312" w:cs="宋体"/>
          <w:color w:val="000000" w:themeColor="text1"/>
          <w:kern w:val="0"/>
          <w:sz w:val="32"/>
          <w:szCs w:val="32"/>
        </w:rPr>
        <w:t>单位提出申诉的，由主任委员召集7名委员会成员组成的合议会，合议会的结果为最终</w:t>
      </w:r>
      <w:r>
        <w:rPr>
          <w:rFonts w:hint="eastAsia" w:ascii="仿宋_GB2312" w:eastAsia="仿宋_GB2312"/>
          <w:color w:val="000000" w:themeColor="text1"/>
          <w:sz w:val="30"/>
        </w:rPr>
        <w:t>惩戒决定。</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inherit">
    <w:altName w:val="Times New Roman"/>
    <w:panose1 w:val="00000000000000000000"/>
    <w:charset w:val="00"/>
    <w:family w:val="roman"/>
    <w:pitch w:val="default"/>
    <w:sig w:usb0="00000000" w:usb1="00000000" w:usb2="00000000" w:usb3="00000000" w:csb0="00000000" w:csb1="00000000"/>
  </w:font>
  <w:font w:name="微软雅黑">
    <w:panose1 w:val="020B0503020204020204"/>
    <w:charset w:val="86"/>
    <w:family w:val="swiss"/>
    <w:pitch w:val="default"/>
    <w:sig w:usb0="80000287" w:usb1="280F3C52" w:usb2="00000016" w:usb3="00000000" w:csb0="0004001F" w:csb1="00000000"/>
  </w:font>
  <w:font w:name="仿宋">
    <w:panose1 w:val="02010609060101010101"/>
    <w:charset w:val="86"/>
    <w:family w:val="modern"/>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EE1EB3"/>
    <w:rsid w:val="00027902"/>
    <w:rsid w:val="0005724C"/>
    <w:rsid w:val="000C2F73"/>
    <w:rsid w:val="0011045D"/>
    <w:rsid w:val="001A30AF"/>
    <w:rsid w:val="002774FA"/>
    <w:rsid w:val="002D234F"/>
    <w:rsid w:val="002E49D0"/>
    <w:rsid w:val="002F4095"/>
    <w:rsid w:val="003A1C3C"/>
    <w:rsid w:val="004937F8"/>
    <w:rsid w:val="004B38FD"/>
    <w:rsid w:val="004B3C78"/>
    <w:rsid w:val="004F7A41"/>
    <w:rsid w:val="005000CC"/>
    <w:rsid w:val="005164D8"/>
    <w:rsid w:val="00520CA4"/>
    <w:rsid w:val="00577D24"/>
    <w:rsid w:val="005E0BDF"/>
    <w:rsid w:val="00616AEA"/>
    <w:rsid w:val="00621BD9"/>
    <w:rsid w:val="0067690F"/>
    <w:rsid w:val="00681D51"/>
    <w:rsid w:val="006A1EA4"/>
    <w:rsid w:val="00832820"/>
    <w:rsid w:val="0084272B"/>
    <w:rsid w:val="00843734"/>
    <w:rsid w:val="008B7DDC"/>
    <w:rsid w:val="008C34D6"/>
    <w:rsid w:val="00B40696"/>
    <w:rsid w:val="00BE5B09"/>
    <w:rsid w:val="00C172E1"/>
    <w:rsid w:val="00C2636A"/>
    <w:rsid w:val="00C31A6C"/>
    <w:rsid w:val="00C44281"/>
    <w:rsid w:val="00CA26A8"/>
    <w:rsid w:val="00CE013A"/>
    <w:rsid w:val="00D62526"/>
    <w:rsid w:val="00D62E92"/>
    <w:rsid w:val="00D65A29"/>
    <w:rsid w:val="00D92D75"/>
    <w:rsid w:val="00DC2579"/>
    <w:rsid w:val="00DF6099"/>
    <w:rsid w:val="00E16D24"/>
    <w:rsid w:val="00E316A1"/>
    <w:rsid w:val="00E64501"/>
    <w:rsid w:val="00EC2E39"/>
    <w:rsid w:val="00EE1EB3"/>
    <w:rsid w:val="00EF4E0A"/>
    <w:rsid w:val="00F10797"/>
    <w:rsid w:val="00F13361"/>
    <w:rsid w:val="00F40301"/>
    <w:rsid w:val="00FF105B"/>
    <w:rsid w:val="275E4FC7"/>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nhideWhenUsed="0"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3"/>
    <w:basedOn w:val="1"/>
    <w:next w:val="1"/>
    <w:link w:val="10"/>
    <w:qFormat/>
    <w:uiPriority w:val="9"/>
    <w:pPr>
      <w:widowControl/>
      <w:spacing w:before="100" w:beforeAutospacing="1" w:after="100" w:afterAutospacing="1"/>
      <w:jc w:val="left"/>
      <w:outlineLvl w:val="2"/>
    </w:pPr>
    <w:rPr>
      <w:rFonts w:ascii="宋体" w:hAnsi="宋体" w:eastAsia="宋体" w:cs="宋体"/>
      <w:b/>
      <w:bCs/>
      <w:kern w:val="0"/>
      <w:sz w:val="27"/>
      <w:szCs w:val="27"/>
    </w:rPr>
  </w:style>
  <w:style w:type="character" w:default="1" w:styleId="7">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3">
    <w:name w:val="footer"/>
    <w:basedOn w:val="1"/>
    <w:link w:val="13"/>
    <w:semiHidden/>
    <w:unhideWhenUsed/>
    <w:uiPriority w:val="99"/>
    <w:pPr>
      <w:tabs>
        <w:tab w:val="center" w:pos="4153"/>
        <w:tab w:val="right" w:pos="8306"/>
      </w:tabs>
      <w:snapToGrid w:val="0"/>
      <w:jc w:val="left"/>
    </w:pPr>
    <w:rPr>
      <w:sz w:val="18"/>
      <w:szCs w:val="18"/>
    </w:rPr>
  </w:style>
  <w:style w:type="paragraph" w:styleId="4">
    <w:name w:val="header"/>
    <w:basedOn w:val="1"/>
    <w:link w:val="12"/>
    <w:semiHidden/>
    <w:unhideWhenUsed/>
    <w:uiPriority w:val="99"/>
    <w:pPr>
      <w:pBdr>
        <w:bottom w:val="single" w:color="auto" w:sz="6" w:space="1"/>
      </w:pBdr>
      <w:tabs>
        <w:tab w:val="center" w:pos="4153"/>
        <w:tab w:val="right" w:pos="8306"/>
      </w:tabs>
      <w:snapToGrid w:val="0"/>
      <w:jc w:val="center"/>
    </w:pPr>
    <w:rPr>
      <w:sz w:val="18"/>
      <w:szCs w:val="18"/>
    </w:rPr>
  </w:style>
  <w:style w:type="paragraph" w:styleId="5">
    <w:name w:val="Normal (Web)"/>
    <w:basedOn w:val="1"/>
    <w:semiHidden/>
    <w:unhideWhenUsed/>
    <w:uiPriority w:val="99"/>
    <w:pPr>
      <w:widowControl/>
      <w:spacing w:before="100" w:beforeAutospacing="1" w:after="100" w:afterAutospacing="1"/>
      <w:jc w:val="left"/>
    </w:pPr>
    <w:rPr>
      <w:rFonts w:ascii="宋体" w:hAnsi="宋体" w:eastAsia="宋体" w:cs="宋体"/>
      <w:kern w:val="0"/>
      <w:sz w:val="24"/>
      <w:szCs w:val="24"/>
    </w:rPr>
  </w:style>
  <w:style w:type="character" w:styleId="8">
    <w:name w:val="Strong"/>
    <w:basedOn w:val="7"/>
    <w:qFormat/>
    <w:uiPriority w:val="22"/>
    <w:rPr>
      <w:b/>
      <w:bCs/>
    </w:rPr>
  </w:style>
  <w:style w:type="character" w:styleId="9">
    <w:name w:val="Hyperlink"/>
    <w:basedOn w:val="7"/>
    <w:semiHidden/>
    <w:unhideWhenUsed/>
    <w:uiPriority w:val="99"/>
    <w:rPr>
      <w:color w:val="0000FF"/>
      <w:u w:val="single"/>
    </w:rPr>
  </w:style>
  <w:style w:type="character" w:customStyle="1" w:styleId="10">
    <w:name w:val="标题 3 Char"/>
    <w:basedOn w:val="7"/>
    <w:link w:val="2"/>
    <w:qFormat/>
    <w:uiPriority w:val="9"/>
    <w:rPr>
      <w:rFonts w:ascii="宋体" w:hAnsi="宋体" w:eastAsia="宋体" w:cs="宋体"/>
      <w:b/>
      <w:bCs/>
      <w:kern w:val="0"/>
      <w:sz w:val="27"/>
      <w:szCs w:val="27"/>
    </w:rPr>
  </w:style>
  <w:style w:type="paragraph" w:styleId="11">
    <w:name w:val="List Paragraph"/>
    <w:basedOn w:val="1"/>
    <w:qFormat/>
    <w:uiPriority w:val="34"/>
    <w:pPr>
      <w:ind w:firstLine="420" w:firstLineChars="200"/>
    </w:pPr>
  </w:style>
  <w:style w:type="character" w:customStyle="1" w:styleId="12">
    <w:name w:val="页眉 Char"/>
    <w:basedOn w:val="7"/>
    <w:link w:val="4"/>
    <w:semiHidden/>
    <w:qFormat/>
    <w:uiPriority w:val="99"/>
    <w:rPr>
      <w:sz w:val="18"/>
      <w:szCs w:val="18"/>
    </w:rPr>
  </w:style>
  <w:style w:type="character" w:customStyle="1" w:styleId="13">
    <w:name w:val="页脚 Char"/>
    <w:basedOn w:val="7"/>
    <w:link w:val="3"/>
    <w:semiHidden/>
    <w:uiPriority w:val="99"/>
    <w:rPr>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mycomputer</Company>
  <Pages>4</Pages>
  <Words>235</Words>
  <Characters>1340</Characters>
  <Lines>11</Lines>
  <Paragraphs>3</Paragraphs>
  <TotalTime>682</TotalTime>
  <ScaleCrop>false</ScaleCrop>
  <LinksUpToDate>false</LinksUpToDate>
  <CharactersWithSpaces>1572</CharactersWithSpaces>
  <Application>WPS Office_11.1.0.11045_F1E327BC-269C-435d-A152-05C5408002CA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2021-11-04T03:16:00Z</dcterms:created>
  <dc:creator>Administrator</dc:creator>
  <cp:lastModifiedBy>泪↘水de^咸味♂</cp:lastModifiedBy>
  <dcterms:modified xsi:type="dcterms:W3CDTF">2021-11-09T08:10:15Z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2052-11.1.0.11045</vt:lpwstr>
  </property>
  <property fmtid="{D5CDD505-2E9C-101B-9397-08002B2CF9AE}" pid="3" name="ICV">
    <vt:lpwstr>91A559634DAC4EFDB359AA4A76FEE989</vt:lpwstr>
  </property>
</Properties>
</file>